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57F" w:rsidRPr="001D30B1" w:rsidRDefault="0076457F" w:rsidP="0076457F">
      <w:pPr>
        <w:spacing w:after="0" w:line="240" w:lineRule="auto"/>
        <w:jc w:val="center"/>
        <w:rPr>
          <w:rFonts w:ascii="Times New Roman" w:hAnsi="Times New Roman"/>
          <w:b/>
          <w:sz w:val="28"/>
          <w:szCs w:val="28"/>
        </w:rPr>
      </w:pPr>
      <w:bookmarkStart w:id="0" w:name="_GoBack"/>
      <w:bookmarkEnd w:id="0"/>
      <w:r w:rsidRPr="001D30B1">
        <w:rPr>
          <w:rFonts w:ascii="Times New Roman" w:hAnsi="Times New Roman"/>
          <w:b/>
          <w:sz w:val="28"/>
          <w:szCs w:val="28"/>
        </w:rPr>
        <w:t>Інформація</w:t>
      </w:r>
    </w:p>
    <w:p w:rsidR="00727473" w:rsidRDefault="0076457F" w:rsidP="0076457F">
      <w:pPr>
        <w:spacing w:after="0" w:line="240" w:lineRule="auto"/>
        <w:ind w:right="-143"/>
        <w:jc w:val="center"/>
        <w:rPr>
          <w:rFonts w:ascii="Times New Roman" w:hAnsi="Times New Roman"/>
          <w:b/>
          <w:sz w:val="28"/>
          <w:szCs w:val="28"/>
        </w:rPr>
      </w:pPr>
      <w:r w:rsidRPr="001D30B1">
        <w:rPr>
          <w:rFonts w:ascii="Times New Roman" w:hAnsi="Times New Roman"/>
          <w:b/>
          <w:sz w:val="28"/>
          <w:szCs w:val="28"/>
        </w:rPr>
        <w:t>щодо індустріальних парків в Україні</w:t>
      </w:r>
      <w:r w:rsidR="00727473">
        <w:rPr>
          <w:rFonts w:ascii="Times New Roman" w:hAnsi="Times New Roman"/>
          <w:b/>
          <w:sz w:val="28"/>
          <w:szCs w:val="28"/>
        </w:rPr>
        <w:t xml:space="preserve"> </w:t>
      </w:r>
    </w:p>
    <w:p w:rsidR="0076457F" w:rsidRPr="001D30B1" w:rsidRDefault="00727473" w:rsidP="0076457F">
      <w:pPr>
        <w:spacing w:after="0" w:line="240" w:lineRule="auto"/>
        <w:ind w:right="-143"/>
        <w:jc w:val="center"/>
        <w:rPr>
          <w:rFonts w:ascii="Times New Roman" w:hAnsi="Times New Roman"/>
          <w:b/>
          <w:sz w:val="28"/>
          <w:szCs w:val="28"/>
        </w:rPr>
      </w:pPr>
      <w:r>
        <w:rPr>
          <w:rFonts w:ascii="Times New Roman" w:hAnsi="Times New Roman"/>
          <w:b/>
          <w:sz w:val="28"/>
          <w:szCs w:val="28"/>
        </w:rPr>
        <w:t>та вимог до будівництва об’єктів у галузі тваринництва</w:t>
      </w:r>
    </w:p>
    <w:p w:rsidR="0076457F" w:rsidRPr="001D30B1" w:rsidRDefault="0076457F" w:rsidP="0076457F">
      <w:pPr>
        <w:spacing w:after="0" w:line="240" w:lineRule="auto"/>
        <w:ind w:right="-143"/>
        <w:jc w:val="center"/>
        <w:rPr>
          <w:rFonts w:ascii="Times New Roman" w:hAnsi="Times New Roman"/>
          <w:b/>
          <w:sz w:val="18"/>
          <w:szCs w:val="18"/>
        </w:rPr>
      </w:pPr>
    </w:p>
    <w:p w:rsidR="0076457F" w:rsidRPr="00EC35AE" w:rsidRDefault="0076457F" w:rsidP="00BC76A2">
      <w:pPr>
        <w:spacing w:after="80" w:line="240" w:lineRule="auto"/>
        <w:ind w:right="-142" w:firstLine="567"/>
        <w:jc w:val="both"/>
        <w:rPr>
          <w:rFonts w:ascii="Times New Roman" w:hAnsi="Times New Roman"/>
          <w:color w:val="333333"/>
          <w:sz w:val="28"/>
          <w:szCs w:val="28"/>
          <w:shd w:val="clear" w:color="auto" w:fill="FFFFFF"/>
        </w:rPr>
      </w:pPr>
      <w:r w:rsidRPr="00E42185">
        <w:rPr>
          <w:rFonts w:ascii="Times New Roman" w:hAnsi="Times New Roman"/>
          <w:b/>
          <w:color w:val="333333"/>
          <w:sz w:val="28"/>
          <w:szCs w:val="28"/>
          <w:shd w:val="clear" w:color="auto" w:fill="FFFFFF"/>
        </w:rPr>
        <w:t>Індустріальний (промисловий) парк (далі - індустріальний парк)</w:t>
      </w:r>
      <w:r w:rsidRPr="00EC35AE">
        <w:rPr>
          <w:rFonts w:ascii="Times New Roman" w:hAnsi="Times New Roman"/>
          <w:color w:val="333333"/>
          <w:sz w:val="28"/>
          <w:szCs w:val="28"/>
          <w:shd w:val="clear" w:color="auto" w:fill="FFFFFF"/>
        </w:rPr>
        <w:t xml:space="preserve"> - визначена ініціатором створення індустріального парку відповідно до містобудівної документації облаштована відповідною інфраструктурою територія, у межах якої </w:t>
      </w:r>
      <w:r w:rsidRPr="00AD6203">
        <w:rPr>
          <w:rFonts w:ascii="Times New Roman" w:hAnsi="Times New Roman"/>
          <w:color w:val="333333"/>
          <w:sz w:val="28"/>
          <w:szCs w:val="28"/>
          <w:u w:val="single"/>
          <w:shd w:val="clear" w:color="auto" w:fill="FFFFFF"/>
        </w:rPr>
        <w:t>учасники індустріального парку можуть здійснювати господарську діяльність у сфері переробної промисловості, переробки промислових та/або побутових відходів (крім захоронення відходів), альтернативної енергетики, зберігання енергії, а також науково-технічну діяльність, діяльність у сфері інформації і електронних комунікацій</w:t>
      </w:r>
      <w:r>
        <w:rPr>
          <w:rFonts w:ascii="Times New Roman" w:hAnsi="Times New Roman"/>
          <w:color w:val="333333"/>
          <w:sz w:val="28"/>
          <w:szCs w:val="28"/>
          <w:shd w:val="clear" w:color="auto" w:fill="FFFFFF"/>
        </w:rPr>
        <w:t>.</w:t>
      </w:r>
    </w:p>
    <w:p w:rsidR="0076457F" w:rsidRPr="007E6212" w:rsidRDefault="0076457F" w:rsidP="00BC76A2">
      <w:pPr>
        <w:spacing w:after="80" w:line="240" w:lineRule="auto"/>
        <w:ind w:right="-142" w:firstLine="567"/>
        <w:jc w:val="both"/>
        <w:rPr>
          <w:rFonts w:ascii="Times New Roman" w:hAnsi="Times New Roman"/>
          <w:b/>
          <w:color w:val="1D1D1B"/>
          <w:sz w:val="28"/>
          <w:szCs w:val="28"/>
          <w:shd w:val="clear" w:color="auto" w:fill="FFFFFF"/>
        </w:rPr>
      </w:pPr>
      <w:r w:rsidRPr="007E6212">
        <w:rPr>
          <w:rFonts w:ascii="Times New Roman" w:hAnsi="Times New Roman"/>
          <w:b/>
          <w:color w:val="1D1D1B"/>
          <w:sz w:val="28"/>
          <w:szCs w:val="28"/>
          <w:shd w:val="clear" w:color="auto" w:fill="FFFFFF"/>
        </w:rPr>
        <w:t xml:space="preserve">В Україні питання підтримки розвитку індустріальних парків регулюється: </w:t>
      </w:r>
    </w:p>
    <w:p w:rsidR="0076457F" w:rsidRPr="00EC35AE" w:rsidRDefault="0076457F" w:rsidP="00BC76A2">
      <w:pPr>
        <w:spacing w:after="80" w:line="240" w:lineRule="auto"/>
        <w:ind w:right="-142" w:firstLine="567"/>
        <w:jc w:val="both"/>
        <w:rPr>
          <w:rFonts w:ascii="Times New Roman" w:hAnsi="Times New Roman"/>
          <w:color w:val="1D1D1B"/>
          <w:sz w:val="28"/>
          <w:szCs w:val="28"/>
          <w:shd w:val="clear" w:color="auto" w:fill="FFFFFF"/>
        </w:rPr>
      </w:pPr>
      <w:r w:rsidRPr="00EC35AE">
        <w:rPr>
          <w:rFonts w:ascii="Times New Roman" w:hAnsi="Times New Roman"/>
          <w:color w:val="1D1D1B"/>
          <w:sz w:val="28"/>
          <w:szCs w:val="28"/>
          <w:shd w:val="clear" w:color="auto" w:fill="FFFFFF"/>
        </w:rPr>
        <w:t>1.</w:t>
      </w:r>
      <w:r w:rsidR="007E6212">
        <w:rPr>
          <w:rFonts w:ascii="Times New Roman" w:hAnsi="Times New Roman"/>
          <w:color w:val="1D1D1B"/>
          <w:sz w:val="28"/>
          <w:szCs w:val="28"/>
          <w:shd w:val="clear" w:color="auto" w:fill="FFFFFF"/>
        </w:rPr>
        <w:t> Законом України «</w:t>
      </w:r>
      <w:r w:rsidRPr="00EC35AE">
        <w:rPr>
          <w:rFonts w:ascii="Times New Roman" w:hAnsi="Times New Roman"/>
          <w:color w:val="1D1D1B"/>
          <w:sz w:val="28"/>
          <w:szCs w:val="28"/>
          <w:shd w:val="clear" w:color="auto" w:fill="FFFFFF"/>
        </w:rPr>
        <w:t>Про індустріальні парки</w:t>
      </w:r>
      <w:r w:rsidR="007E6212">
        <w:rPr>
          <w:rFonts w:ascii="Times New Roman" w:hAnsi="Times New Roman"/>
          <w:color w:val="1D1D1B"/>
          <w:sz w:val="28"/>
          <w:szCs w:val="28"/>
          <w:shd w:val="clear" w:color="auto" w:fill="FFFFFF"/>
        </w:rPr>
        <w:t>»</w:t>
      </w:r>
      <w:r>
        <w:rPr>
          <w:rFonts w:ascii="Times New Roman" w:hAnsi="Times New Roman"/>
          <w:color w:val="1D1D1B"/>
          <w:sz w:val="28"/>
          <w:szCs w:val="28"/>
          <w:shd w:val="clear" w:color="auto" w:fill="FFFFFF"/>
        </w:rPr>
        <w:t xml:space="preserve"> </w:t>
      </w:r>
      <w:hyperlink r:id="rId6" w:anchor="Text" w:history="1">
        <w:r w:rsidRPr="00EC35AE">
          <w:rPr>
            <w:rStyle w:val="a3"/>
            <w:rFonts w:ascii="Times New Roman" w:hAnsi="Times New Roman"/>
            <w:sz w:val="28"/>
            <w:szCs w:val="28"/>
            <w:shd w:val="clear" w:color="auto" w:fill="FFFFFF"/>
          </w:rPr>
          <w:t>https://zakon.rada.gov.ua/laws/show/5018-17#Text</w:t>
        </w:r>
      </w:hyperlink>
    </w:p>
    <w:p w:rsidR="0076457F" w:rsidRPr="00EC35AE" w:rsidRDefault="0076457F" w:rsidP="00BC76A2">
      <w:pPr>
        <w:shd w:val="clear" w:color="auto" w:fill="FFFFFF"/>
        <w:spacing w:after="80" w:line="240" w:lineRule="auto"/>
        <w:ind w:right="-142" w:firstLine="567"/>
        <w:jc w:val="both"/>
        <w:rPr>
          <w:rFonts w:ascii="Times New Roman" w:eastAsia="Times New Roman" w:hAnsi="Times New Roman"/>
          <w:bCs/>
          <w:color w:val="333333"/>
          <w:sz w:val="28"/>
          <w:szCs w:val="28"/>
          <w:lang w:eastAsia="uk-UA"/>
        </w:rPr>
      </w:pPr>
      <w:r w:rsidRPr="00EC35AE">
        <w:rPr>
          <w:rFonts w:ascii="Times New Roman" w:hAnsi="Times New Roman"/>
          <w:color w:val="1D1D1B"/>
          <w:sz w:val="28"/>
          <w:szCs w:val="28"/>
          <w:shd w:val="clear" w:color="auto" w:fill="FFFFFF"/>
        </w:rPr>
        <w:t xml:space="preserve">2. </w:t>
      </w:r>
      <w:r w:rsidRPr="00EC35AE">
        <w:rPr>
          <w:rFonts w:ascii="Times New Roman" w:eastAsia="Times New Roman" w:hAnsi="Times New Roman"/>
          <w:bCs/>
          <w:sz w:val="28"/>
          <w:szCs w:val="28"/>
          <w:lang w:eastAsia="uk-UA"/>
        </w:rPr>
        <w:t xml:space="preserve">Постановою Кабінету Міністрів </w:t>
      </w:r>
      <w:r w:rsidR="007E6212">
        <w:rPr>
          <w:rFonts w:ascii="Times New Roman" w:eastAsia="Times New Roman" w:hAnsi="Times New Roman"/>
          <w:bCs/>
          <w:sz w:val="28"/>
          <w:szCs w:val="28"/>
          <w:lang w:eastAsia="uk-UA"/>
        </w:rPr>
        <w:t>України від 19.01.</w:t>
      </w:r>
      <w:r w:rsidRPr="00EC35AE">
        <w:rPr>
          <w:rFonts w:ascii="Times New Roman" w:eastAsia="Times New Roman" w:hAnsi="Times New Roman"/>
          <w:bCs/>
          <w:sz w:val="28"/>
          <w:szCs w:val="28"/>
          <w:lang w:eastAsia="uk-UA"/>
        </w:rPr>
        <w:t>2022</w:t>
      </w:r>
      <w:r w:rsidR="007E6212">
        <w:rPr>
          <w:rFonts w:ascii="Times New Roman" w:eastAsia="Times New Roman" w:hAnsi="Times New Roman"/>
          <w:bCs/>
          <w:sz w:val="28"/>
          <w:szCs w:val="28"/>
          <w:lang w:eastAsia="uk-UA"/>
        </w:rPr>
        <w:t xml:space="preserve"> </w:t>
      </w:r>
      <w:r w:rsidRPr="00EC35AE">
        <w:rPr>
          <w:rFonts w:ascii="Times New Roman" w:eastAsia="Times New Roman" w:hAnsi="Times New Roman"/>
          <w:bCs/>
          <w:sz w:val="28"/>
          <w:szCs w:val="28"/>
          <w:lang w:eastAsia="uk-UA"/>
        </w:rPr>
        <w:t>№ 25 «</w:t>
      </w:r>
      <w:r w:rsidRPr="00EC35AE">
        <w:rPr>
          <w:rFonts w:ascii="Times New Roman" w:eastAsia="Times New Roman" w:hAnsi="Times New Roman"/>
          <w:bCs/>
          <w:color w:val="333333"/>
          <w:sz w:val="28"/>
          <w:szCs w:val="28"/>
          <w:lang w:eastAsia="uk-UA"/>
        </w:rPr>
        <w:t xml:space="preserve">Про затвердження Порядку розгляду документів про включення індустріального (промислового) парку до Реєстру індустріальних (промислових) парків» </w:t>
      </w:r>
      <w:hyperlink r:id="rId7" w:anchor="Text" w:history="1">
        <w:r w:rsidRPr="00EC35AE">
          <w:rPr>
            <w:rStyle w:val="a3"/>
            <w:rFonts w:ascii="Times New Roman" w:eastAsia="Times New Roman" w:hAnsi="Times New Roman"/>
            <w:bCs/>
            <w:sz w:val="28"/>
            <w:szCs w:val="28"/>
            <w:lang w:eastAsia="uk-UA"/>
          </w:rPr>
          <w:t>https://zakon.rada.gov.ua/laws/show/25-2022-%D0%BF#Text</w:t>
        </w:r>
      </w:hyperlink>
    </w:p>
    <w:p w:rsidR="0076457F" w:rsidRPr="00EC35AE" w:rsidRDefault="0076457F" w:rsidP="00BC76A2">
      <w:pPr>
        <w:shd w:val="clear" w:color="auto" w:fill="FFFFFF"/>
        <w:spacing w:after="80" w:line="240" w:lineRule="auto"/>
        <w:ind w:right="-142" w:firstLine="567"/>
        <w:jc w:val="both"/>
        <w:rPr>
          <w:rFonts w:ascii="Times New Roman" w:eastAsia="Times New Roman" w:hAnsi="Times New Roman"/>
          <w:bCs/>
          <w:color w:val="333333"/>
          <w:sz w:val="28"/>
          <w:szCs w:val="28"/>
          <w:lang w:eastAsia="uk-UA"/>
        </w:rPr>
      </w:pPr>
      <w:r w:rsidRPr="00EC35AE">
        <w:rPr>
          <w:rFonts w:ascii="Times New Roman" w:hAnsi="Times New Roman"/>
          <w:color w:val="1D1D1B"/>
          <w:sz w:val="28"/>
          <w:szCs w:val="28"/>
          <w:shd w:val="clear" w:color="auto" w:fill="FFFFFF"/>
        </w:rPr>
        <w:t xml:space="preserve">3. </w:t>
      </w:r>
      <w:r>
        <w:rPr>
          <w:rFonts w:ascii="Times New Roman" w:eastAsia="Times New Roman" w:hAnsi="Times New Roman"/>
          <w:bCs/>
          <w:sz w:val="28"/>
          <w:szCs w:val="28"/>
          <w:lang w:eastAsia="uk-UA"/>
        </w:rPr>
        <w:t>Постановою</w:t>
      </w:r>
      <w:r w:rsidRPr="00EC35AE">
        <w:rPr>
          <w:rFonts w:ascii="Times New Roman" w:eastAsia="Times New Roman" w:hAnsi="Times New Roman"/>
          <w:bCs/>
          <w:sz w:val="28"/>
          <w:szCs w:val="28"/>
          <w:lang w:eastAsia="uk-UA"/>
        </w:rPr>
        <w:t xml:space="preserve"> Ка</w:t>
      </w:r>
      <w:r w:rsidR="007E6212">
        <w:rPr>
          <w:rFonts w:ascii="Times New Roman" w:eastAsia="Times New Roman" w:hAnsi="Times New Roman"/>
          <w:bCs/>
          <w:sz w:val="28"/>
          <w:szCs w:val="28"/>
          <w:lang w:eastAsia="uk-UA"/>
        </w:rPr>
        <w:t>бінету Міністрів України від 19.01.</w:t>
      </w:r>
      <w:r w:rsidRPr="00EC35AE">
        <w:rPr>
          <w:rFonts w:ascii="Times New Roman" w:eastAsia="Times New Roman" w:hAnsi="Times New Roman"/>
          <w:bCs/>
          <w:sz w:val="28"/>
          <w:szCs w:val="28"/>
          <w:lang w:eastAsia="uk-UA"/>
        </w:rPr>
        <w:t>2022 № 27 «</w:t>
      </w:r>
      <w:r w:rsidRPr="00EC35AE">
        <w:rPr>
          <w:rFonts w:ascii="Times New Roman" w:eastAsia="Times New Roman" w:hAnsi="Times New Roman"/>
          <w:bCs/>
          <w:color w:val="333333"/>
          <w:sz w:val="28"/>
          <w:szCs w:val="28"/>
          <w:lang w:eastAsia="uk-UA"/>
        </w:rPr>
        <w:t xml:space="preserve">Про затвердження Порядку ведення Реєстру індустріальних (промислових) парків» </w:t>
      </w:r>
      <w:hyperlink r:id="rId8" w:anchor="Text" w:history="1">
        <w:r w:rsidRPr="00EC35AE">
          <w:rPr>
            <w:rStyle w:val="a3"/>
            <w:rFonts w:ascii="Times New Roman" w:eastAsia="Times New Roman" w:hAnsi="Times New Roman"/>
            <w:bCs/>
            <w:sz w:val="28"/>
            <w:szCs w:val="28"/>
            <w:lang w:eastAsia="uk-UA"/>
          </w:rPr>
          <w:t>https://zakon.rada.gov.ua/laws/show/27-2022-%D0%BF#Text</w:t>
        </w:r>
      </w:hyperlink>
    </w:p>
    <w:p w:rsidR="0076457F" w:rsidRDefault="0076457F" w:rsidP="00BC76A2">
      <w:pPr>
        <w:pStyle w:val="rvps2"/>
        <w:shd w:val="clear" w:color="auto" w:fill="FFFFFF"/>
        <w:spacing w:before="0" w:beforeAutospacing="0" w:after="80" w:afterAutospacing="0"/>
        <w:ind w:right="-142" w:firstLine="567"/>
        <w:jc w:val="both"/>
        <w:rPr>
          <w:bCs/>
          <w:color w:val="333333"/>
          <w:sz w:val="28"/>
          <w:szCs w:val="28"/>
          <w:shd w:val="clear" w:color="auto" w:fill="FFFFFF"/>
        </w:rPr>
      </w:pPr>
      <w:r>
        <w:rPr>
          <w:rStyle w:val="rvts9"/>
          <w:bCs/>
          <w:color w:val="333333"/>
          <w:sz w:val="28"/>
          <w:szCs w:val="28"/>
        </w:rPr>
        <w:t>4.</w:t>
      </w:r>
      <w:r w:rsidR="007E6212">
        <w:rPr>
          <w:rStyle w:val="rvts9"/>
          <w:bCs/>
          <w:color w:val="333333"/>
          <w:sz w:val="28"/>
          <w:szCs w:val="28"/>
        </w:rPr>
        <w:t> </w:t>
      </w:r>
      <w:r>
        <w:rPr>
          <w:rStyle w:val="rvts9"/>
          <w:bCs/>
          <w:color w:val="333333"/>
          <w:sz w:val="28"/>
          <w:szCs w:val="28"/>
        </w:rPr>
        <w:t>Статтею</w:t>
      </w:r>
      <w:r w:rsidR="007E6212">
        <w:rPr>
          <w:rStyle w:val="rvts9"/>
          <w:bCs/>
          <w:color w:val="333333"/>
          <w:sz w:val="28"/>
          <w:szCs w:val="28"/>
        </w:rPr>
        <w:t> </w:t>
      </w:r>
      <w:r w:rsidRPr="00EC35AE">
        <w:rPr>
          <w:rStyle w:val="rvts9"/>
          <w:bCs/>
          <w:color w:val="333333"/>
          <w:sz w:val="28"/>
          <w:szCs w:val="28"/>
        </w:rPr>
        <w:t>66</w:t>
      </w:r>
      <w:r w:rsidR="007E6212">
        <w:rPr>
          <w:rStyle w:val="rvts9"/>
          <w:bCs/>
          <w:color w:val="333333"/>
          <w:sz w:val="28"/>
          <w:szCs w:val="28"/>
        </w:rPr>
        <w:t> </w:t>
      </w:r>
      <w:r w:rsidRPr="00EC35AE">
        <w:rPr>
          <w:rStyle w:val="rvts37"/>
          <w:bCs/>
          <w:color w:val="333333"/>
          <w:sz w:val="28"/>
          <w:szCs w:val="28"/>
          <w:vertAlign w:val="superscript"/>
        </w:rPr>
        <w:t>1</w:t>
      </w:r>
      <w:r w:rsidRPr="00EC35AE">
        <w:rPr>
          <w:rStyle w:val="rvts9"/>
          <w:bCs/>
          <w:color w:val="333333"/>
          <w:sz w:val="28"/>
          <w:szCs w:val="28"/>
        </w:rPr>
        <w:t>.</w:t>
      </w:r>
      <w:r w:rsidR="007E6212">
        <w:rPr>
          <w:rStyle w:val="rvts9"/>
          <w:bCs/>
          <w:color w:val="333333"/>
          <w:sz w:val="28"/>
          <w:szCs w:val="28"/>
        </w:rPr>
        <w:t> </w:t>
      </w:r>
      <w:r w:rsidRPr="00EC35AE">
        <w:rPr>
          <w:bCs/>
          <w:color w:val="333333"/>
          <w:sz w:val="28"/>
          <w:szCs w:val="28"/>
          <w:shd w:val="clear" w:color="auto" w:fill="FFFFFF"/>
        </w:rPr>
        <w:t>Земельного  кодексу</w:t>
      </w:r>
      <w:r>
        <w:rPr>
          <w:bCs/>
          <w:color w:val="333333"/>
          <w:sz w:val="28"/>
          <w:szCs w:val="28"/>
          <w:shd w:val="clear" w:color="auto" w:fill="FFFFFF"/>
        </w:rPr>
        <w:t>  України</w:t>
      </w:r>
      <w:r w:rsidR="007E6212">
        <w:rPr>
          <w:bCs/>
          <w:color w:val="333333"/>
          <w:sz w:val="28"/>
          <w:szCs w:val="28"/>
          <w:shd w:val="clear" w:color="auto" w:fill="FFFFFF"/>
        </w:rPr>
        <w:t> (</w:t>
      </w:r>
      <w:hyperlink r:id="rId9" w:anchor="w1_1" w:history="1">
        <w:r w:rsidR="00E42185" w:rsidRPr="00057A09">
          <w:rPr>
            <w:rStyle w:val="a3"/>
            <w:bCs/>
            <w:sz w:val="28"/>
            <w:szCs w:val="28"/>
            <w:shd w:val="clear" w:color="auto" w:fill="FFFFFF"/>
          </w:rPr>
          <w:t>https://zakon.rada.gov.ua/laws/show/2768-14?find=1&amp;text=%D1%96%D0%BD%D0%B4%D1%83%D1%81%D1%82#w1_1</w:t>
        </w:r>
      </w:hyperlink>
    </w:p>
    <w:p w:rsidR="0076457F" w:rsidRPr="002A357B" w:rsidRDefault="0076457F" w:rsidP="00BC76A2">
      <w:pPr>
        <w:pStyle w:val="rvps2"/>
        <w:shd w:val="clear" w:color="auto" w:fill="FFFFFF"/>
        <w:spacing w:before="0" w:beforeAutospacing="0" w:after="0" w:afterAutospacing="0"/>
        <w:ind w:right="-142" w:firstLine="448"/>
        <w:jc w:val="both"/>
        <w:rPr>
          <w:b/>
          <w:color w:val="333333"/>
          <w:sz w:val="28"/>
          <w:szCs w:val="28"/>
        </w:rPr>
      </w:pPr>
      <w:bookmarkStart w:id="1" w:name="n3"/>
      <w:bookmarkEnd w:id="1"/>
      <w:r w:rsidRPr="002A357B">
        <w:rPr>
          <w:b/>
          <w:color w:val="333333"/>
          <w:sz w:val="28"/>
          <w:szCs w:val="28"/>
        </w:rPr>
        <w:t>Вимоги до земельної ділянки у межах індустріального парку:</w:t>
      </w:r>
    </w:p>
    <w:p w:rsidR="0076457F" w:rsidRPr="00EC35AE" w:rsidRDefault="0076457F" w:rsidP="00BC76A2">
      <w:pPr>
        <w:pStyle w:val="rvps2"/>
        <w:shd w:val="clear" w:color="auto" w:fill="FFFFFF"/>
        <w:spacing w:before="0" w:beforeAutospacing="0" w:after="0" w:afterAutospacing="0"/>
        <w:ind w:right="-142" w:firstLine="448"/>
        <w:jc w:val="both"/>
        <w:rPr>
          <w:color w:val="333333"/>
          <w:sz w:val="28"/>
          <w:szCs w:val="28"/>
        </w:rPr>
      </w:pPr>
      <w:bookmarkStart w:id="2" w:name="n40"/>
      <w:bookmarkStart w:id="3" w:name="n41"/>
      <w:bookmarkEnd w:id="2"/>
      <w:bookmarkEnd w:id="3"/>
      <w:r w:rsidRPr="00EC35AE">
        <w:rPr>
          <w:color w:val="333333"/>
          <w:sz w:val="28"/>
          <w:szCs w:val="28"/>
        </w:rPr>
        <w:t>1) належати до земель промисловості;</w:t>
      </w:r>
    </w:p>
    <w:p w:rsidR="0076457F" w:rsidRPr="00EC35AE" w:rsidRDefault="0076457F" w:rsidP="00BC76A2">
      <w:pPr>
        <w:pStyle w:val="rvps2"/>
        <w:shd w:val="clear" w:color="auto" w:fill="FFFFFF"/>
        <w:spacing w:before="0" w:beforeAutospacing="0" w:after="0" w:afterAutospacing="0"/>
        <w:ind w:right="-142" w:firstLine="448"/>
        <w:jc w:val="both"/>
        <w:rPr>
          <w:color w:val="333333"/>
          <w:sz w:val="28"/>
          <w:szCs w:val="28"/>
        </w:rPr>
      </w:pPr>
      <w:bookmarkStart w:id="4" w:name="n42"/>
      <w:bookmarkEnd w:id="4"/>
      <w:r w:rsidRPr="00EC35AE">
        <w:rPr>
          <w:color w:val="333333"/>
          <w:sz w:val="28"/>
          <w:szCs w:val="28"/>
        </w:rPr>
        <w:t>2) бути придатною для промислового використання з урахуванням умов та обмежень, встановлених відповідною містобудівною документацією;</w:t>
      </w:r>
    </w:p>
    <w:p w:rsidR="0076457F" w:rsidRPr="00EC35AE" w:rsidRDefault="0076457F" w:rsidP="00BC76A2">
      <w:pPr>
        <w:pStyle w:val="rvps2"/>
        <w:shd w:val="clear" w:color="auto" w:fill="FFFFFF"/>
        <w:spacing w:before="0" w:beforeAutospacing="0" w:after="80" w:afterAutospacing="0"/>
        <w:ind w:right="-142" w:firstLine="448"/>
        <w:jc w:val="both"/>
        <w:rPr>
          <w:color w:val="333333"/>
          <w:sz w:val="28"/>
          <w:szCs w:val="28"/>
        </w:rPr>
      </w:pPr>
      <w:bookmarkStart w:id="5" w:name="n43"/>
      <w:bookmarkEnd w:id="5"/>
      <w:r w:rsidRPr="00EC35AE">
        <w:rPr>
          <w:color w:val="333333"/>
          <w:sz w:val="28"/>
          <w:szCs w:val="28"/>
        </w:rPr>
        <w:t>3) площа земельної ділянки або сукупна площа суміжних земельних ділянок повинна становити не менше 10 гектарів та не більше однієї тисячі гектарів. Допускається розташування між земельними ділянками індустріального парку земельних ділянок, на яких розташовано або передбачається розташувати відповідно до містобудівної документації виключно об’єкти інженерно-транспортної інфраструктури.</w:t>
      </w:r>
    </w:p>
    <w:p w:rsidR="0076457F" w:rsidRPr="008332CD" w:rsidRDefault="0076457F" w:rsidP="00BC76A2">
      <w:pPr>
        <w:pStyle w:val="rvps2"/>
        <w:shd w:val="clear" w:color="auto" w:fill="FFFFFF"/>
        <w:spacing w:before="0" w:beforeAutospacing="0" w:after="0" w:afterAutospacing="0"/>
        <w:ind w:right="-142" w:firstLine="448"/>
        <w:jc w:val="both"/>
        <w:rPr>
          <w:b/>
          <w:color w:val="333333"/>
          <w:sz w:val="28"/>
          <w:szCs w:val="28"/>
        </w:rPr>
      </w:pPr>
      <w:bookmarkStart w:id="6" w:name="n412"/>
      <w:bookmarkStart w:id="7" w:name="n44"/>
      <w:bookmarkEnd w:id="6"/>
      <w:bookmarkEnd w:id="7"/>
      <w:r w:rsidRPr="008332CD">
        <w:rPr>
          <w:b/>
          <w:color w:val="333333"/>
          <w:sz w:val="28"/>
          <w:szCs w:val="28"/>
        </w:rPr>
        <w:t>Умови використання земельної ділянки у межах індустріального парку:</w:t>
      </w:r>
    </w:p>
    <w:p w:rsidR="0076457F" w:rsidRPr="00EC35AE" w:rsidRDefault="0076457F" w:rsidP="00BC76A2">
      <w:pPr>
        <w:pStyle w:val="rvps2"/>
        <w:shd w:val="clear" w:color="auto" w:fill="FFFFFF"/>
        <w:spacing w:before="0" w:beforeAutospacing="0" w:after="0" w:afterAutospacing="0"/>
        <w:ind w:right="-142" w:firstLine="448"/>
        <w:jc w:val="both"/>
        <w:rPr>
          <w:color w:val="333333"/>
          <w:sz w:val="28"/>
          <w:szCs w:val="28"/>
        </w:rPr>
      </w:pPr>
      <w:bookmarkStart w:id="8" w:name="n45"/>
      <w:bookmarkStart w:id="9" w:name="n46"/>
      <w:bookmarkEnd w:id="8"/>
      <w:bookmarkEnd w:id="9"/>
      <w:r w:rsidRPr="00EC35AE">
        <w:rPr>
          <w:color w:val="333333"/>
          <w:sz w:val="28"/>
          <w:szCs w:val="28"/>
        </w:rPr>
        <w:t>1) строк використання земельної ділянки у межах індустріального парку повинен бути не менше 30 років з дня прийняття рішення про створення індустріального парку;</w:t>
      </w:r>
    </w:p>
    <w:p w:rsidR="0076457F" w:rsidRPr="00EC35AE" w:rsidRDefault="0076457F" w:rsidP="00BC76A2">
      <w:pPr>
        <w:pStyle w:val="rvps2"/>
        <w:shd w:val="clear" w:color="auto" w:fill="FFFFFF"/>
        <w:spacing w:before="0" w:beforeAutospacing="0" w:after="80" w:afterAutospacing="0"/>
        <w:ind w:right="-142" w:firstLine="448"/>
        <w:jc w:val="both"/>
        <w:rPr>
          <w:color w:val="333333"/>
          <w:sz w:val="28"/>
          <w:szCs w:val="28"/>
        </w:rPr>
      </w:pPr>
      <w:bookmarkStart w:id="10" w:name="n47"/>
      <w:bookmarkEnd w:id="10"/>
      <w:r w:rsidRPr="00EC35AE">
        <w:rPr>
          <w:color w:val="333333"/>
          <w:sz w:val="28"/>
          <w:szCs w:val="28"/>
        </w:rPr>
        <w:t>2) використання земельних ділянок у межах індустріальних парків повинно відповідати санітарно-епідеміологічним та екологічним вимогам.</w:t>
      </w:r>
    </w:p>
    <w:p w:rsidR="0076457F" w:rsidRPr="008332CD" w:rsidRDefault="0076457F" w:rsidP="00BC76A2">
      <w:pPr>
        <w:pStyle w:val="rvps2"/>
        <w:shd w:val="clear" w:color="auto" w:fill="FFFFFF"/>
        <w:spacing w:before="0" w:beforeAutospacing="0" w:after="0" w:afterAutospacing="0"/>
        <w:ind w:right="-142" w:firstLine="448"/>
        <w:jc w:val="both"/>
        <w:rPr>
          <w:b/>
          <w:color w:val="333333"/>
          <w:sz w:val="28"/>
          <w:szCs w:val="28"/>
        </w:rPr>
      </w:pPr>
      <w:r w:rsidRPr="008332CD">
        <w:rPr>
          <w:b/>
          <w:color w:val="333333"/>
          <w:sz w:val="28"/>
          <w:szCs w:val="28"/>
        </w:rPr>
        <w:t>Об’єкти, що можуть розміщуватися на території індустріального парку:</w:t>
      </w:r>
      <w:bookmarkStart w:id="11" w:name="n417"/>
      <w:bookmarkEnd w:id="11"/>
    </w:p>
    <w:p w:rsidR="0076457F" w:rsidRPr="00EC35AE" w:rsidRDefault="0076457F" w:rsidP="00BC76A2">
      <w:pPr>
        <w:pStyle w:val="rvps2"/>
        <w:shd w:val="clear" w:color="auto" w:fill="FFFFFF"/>
        <w:spacing w:before="0" w:beforeAutospacing="0" w:after="0" w:afterAutospacing="0"/>
        <w:ind w:right="-142" w:firstLine="450"/>
        <w:jc w:val="both"/>
        <w:rPr>
          <w:color w:val="333333"/>
          <w:sz w:val="28"/>
          <w:szCs w:val="28"/>
        </w:rPr>
      </w:pPr>
      <w:bookmarkStart w:id="12" w:name="n418"/>
      <w:bookmarkEnd w:id="12"/>
      <w:r w:rsidRPr="00EC35AE">
        <w:rPr>
          <w:color w:val="333333"/>
          <w:sz w:val="28"/>
          <w:szCs w:val="28"/>
        </w:rPr>
        <w:t>1) офіси керуючої компанії, учасників та інших суб’єктів індустріального парку, фінансові установи, об’єкти маркетингу та реклами;</w:t>
      </w:r>
    </w:p>
    <w:p w:rsidR="0076457F" w:rsidRPr="00EC35AE" w:rsidRDefault="0076457F" w:rsidP="00BC76A2">
      <w:pPr>
        <w:pStyle w:val="rvps2"/>
        <w:shd w:val="clear" w:color="auto" w:fill="FFFFFF"/>
        <w:spacing w:before="0" w:beforeAutospacing="0" w:after="0" w:afterAutospacing="0"/>
        <w:ind w:right="-142" w:firstLine="450"/>
        <w:jc w:val="both"/>
        <w:rPr>
          <w:color w:val="333333"/>
          <w:sz w:val="28"/>
          <w:szCs w:val="28"/>
        </w:rPr>
      </w:pPr>
      <w:bookmarkStart w:id="13" w:name="n419"/>
      <w:bookmarkEnd w:id="13"/>
      <w:r w:rsidRPr="00EC35AE">
        <w:rPr>
          <w:color w:val="333333"/>
          <w:sz w:val="28"/>
          <w:szCs w:val="28"/>
        </w:rPr>
        <w:lastRenderedPageBreak/>
        <w:t>2) заклади дошкільної освіти, заклади загальної середньої освіти, заклади вищої, фахової передвищої та професійної (професійно-технічної) освіти;</w:t>
      </w:r>
    </w:p>
    <w:p w:rsidR="0076457F" w:rsidRPr="00EC35AE" w:rsidRDefault="0076457F" w:rsidP="00BC76A2">
      <w:pPr>
        <w:pStyle w:val="rvps2"/>
        <w:shd w:val="clear" w:color="auto" w:fill="FFFFFF"/>
        <w:spacing w:before="0" w:beforeAutospacing="0" w:after="0" w:afterAutospacing="0"/>
        <w:ind w:right="-142" w:firstLine="450"/>
        <w:jc w:val="both"/>
        <w:rPr>
          <w:color w:val="333333"/>
          <w:sz w:val="28"/>
          <w:szCs w:val="28"/>
        </w:rPr>
      </w:pPr>
      <w:bookmarkStart w:id="14" w:name="n420"/>
      <w:bookmarkEnd w:id="14"/>
      <w:r w:rsidRPr="00EC35AE">
        <w:rPr>
          <w:color w:val="333333"/>
          <w:sz w:val="28"/>
          <w:szCs w:val="28"/>
        </w:rPr>
        <w:t>3) наукові парки, акселератори, лабораторії з розвитку інноваційних технологій;</w:t>
      </w:r>
    </w:p>
    <w:p w:rsidR="0076457F" w:rsidRPr="00EC35AE" w:rsidRDefault="0076457F" w:rsidP="00BC76A2">
      <w:pPr>
        <w:pStyle w:val="rvps2"/>
        <w:shd w:val="clear" w:color="auto" w:fill="FFFFFF"/>
        <w:spacing w:before="0" w:beforeAutospacing="0" w:after="0" w:afterAutospacing="0"/>
        <w:ind w:right="-142" w:firstLine="450"/>
        <w:jc w:val="both"/>
        <w:rPr>
          <w:color w:val="333333"/>
          <w:sz w:val="28"/>
          <w:szCs w:val="28"/>
        </w:rPr>
      </w:pPr>
      <w:bookmarkStart w:id="15" w:name="n421"/>
      <w:bookmarkEnd w:id="15"/>
      <w:r w:rsidRPr="00EC35AE">
        <w:rPr>
          <w:color w:val="333333"/>
          <w:sz w:val="28"/>
          <w:szCs w:val="28"/>
        </w:rPr>
        <w:t>4) багатоцільові зали для проведення наукових конференцій та інших заходів;</w:t>
      </w:r>
    </w:p>
    <w:p w:rsidR="0076457F" w:rsidRPr="00EC35AE" w:rsidRDefault="0076457F" w:rsidP="00BC76A2">
      <w:pPr>
        <w:pStyle w:val="rvps2"/>
        <w:shd w:val="clear" w:color="auto" w:fill="FFFFFF"/>
        <w:spacing w:before="0" w:beforeAutospacing="0" w:after="0" w:afterAutospacing="0"/>
        <w:ind w:right="-142" w:firstLine="450"/>
        <w:jc w:val="both"/>
        <w:rPr>
          <w:color w:val="333333"/>
          <w:sz w:val="28"/>
          <w:szCs w:val="28"/>
        </w:rPr>
      </w:pPr>
      <w:bookmarkStart w:id="16" w:name="n422"/>
      <w:bookmarkEnd w:id="16"/>
      <w:r w:rsidRPr="00EC35AE">
        <w:rPr>
          <w:color w:val="333333"/>
          <w:sz w:val="28"/>
          <w:szCs w:val="28"/>
        </w:rPr>
        <w:t>5) пожежні частини;</w:t>
      </w:r>
    </w:p>
    <w:p w:rsidR="0076457F" w:rsidRPr="00EC35AE" w:rsidRDefault="0076457F" w:rsidP="00BC76A2">
      <w:pPr>
        <w:pStyle w:val="rvps2"/>
        <w:shd w:val="clear" w:color="auto" w:fill="FFFFFF"/>
        <w:spacing w:before="0" w:beforeAutospacing="0" w:after="0" w:afterAutospacing="0"/>
        <w:ind w:right="-142" w:firstLine="450"/>
        <w:jc w:val="both"/>
        <w:rPr>
          <w:color w:val="333333"/>
          <w:sz w:val="28"/>
          <w:szCs w:val="28"/>
        </w:rPr>
      </w:pPr>
      <w:bookmarkStart w:id="17" w:name="n423"/>
      <w:bookmarkEnd w:id="17"/>
      <w:r w:rsidRPr="00EC35AE">
        <w:rPr>
          <w:color w:val="333333"/>
          <w:sz w:val="28"/>
          <w:szCs w:val="28"/>
        </w:rPr>
        <w:t>6) озеленені території;</w:t>
      </w:r>
    </w:p>
    <w:p w:rsidR="0076457F" w:rsidRPr="00EC35AE" w:rsidRDefault="0076457F" w:rsidP="00BC76A2">
      <w:pPr>
        <w:pStyle w:val="rvps2"/>
        <w:shd w:val="clear" w:color="auto" w:fill="FFFFFF"/>
        <w:spacing w:before="0" w:beforeAutospacing="0" w:after="0" w:afterAutospacing="0"/>
        <w:ind w:right="-142" w:firstLine="450"/>
        <w:jc w:val="both"/>
        <w:rPr>
          <w:color w:val="333333"/>
          <w:sz w:val="28"/>
          <w:szCs w:val="28"/>
        </w:rPr>
      </w:pPr>
      <w:bookmarkStart w:id="18" w:name="n424"/>
      <w:bookmarkEnd w:id="18"/>
      <w:r w:rsidRPr="00EC35AE">
        <w:rPr>
          <w:color w:val="333333"/>
          <w:sz w:val="28"/>
          <w:szCs w:val="28"/>
        </w:rPr>
        <w:t>7) виробничі, складські будівлі та споруди, об’єкти логістичної інфраструктури;</w:t>
      </w:r>
    </w:p>
    <w:p w:rsidR="0076457F" w:rsidRPr="00EC35AE" w:rsidRDefault="0076457F" w:rsidP="00BC76A2">
      <w:pPr>
        <w:pStyle w:val="rvps2"/>
        <w:shd w:val="clear" w:color="auto" w:fill="FFFFFF"/>
        <w:spacing w:before="0" w:beforeAutospacing="0" w:after="0" w:afterAutospacing="0"/>
        <w:ind w:right="-142" w:firstLine="450"/>
        <w:jc w:val="both"/>
        <w:rPr>
          <w:color w:val="333333"/>
          <w:sz w:val="28"/>
          <w:szCs w:val="28"/>
        </w:rPr>
      </w:pPr>
      <w:bookmarkStart w:id="19" w:name="n425"/>
      <w:bookmarkEnd w:id="19"/>
      <w:r w:rsidRPr="00EC35AE">
        <w:rPr>
          <w:color w:val="333333"/>
          <w:sz w:val="28"/>
          <w:szCs w:val="28"/>
        </w:rPr>
        <w:t>8) інженерні будівлі та споруди;</w:t>
      </w:r>
    </w:p>
    <w:p w:rsidR="0076457F" w:rsidRPr="00EC35AE" w:rsidRDefault="0076457F" w:rsidP="00BC76A2">
      <w:pPr>
        <w:pStyle w:val="rvps2"/>
        <w:shd w:val="clear" w:color="auto" w:fill="FFFFFF"/>
        <w:spacing w:before="0" w:beforeAutospacing="0" w:after="0" w:afterAutospacing="0"/>
        <w:ind w:right="-142" w:firstLine="450"/>
        <w:jc w:val="both"/>
        <w:rPr>
          <w:color w:val="333333"/>
          <w:sz w:val="28"/>
          <w:szCs w:val="28"/>
        </w:rPr>
      </w:pPr>
      <w:bookmarkStart w:id="20" w:name="n426"/>
      <w:bookmarkEnd w:id="20"/>
      <w:r w:rsidRPr="00EC35AE">
        <w:rPr>
          <w:color w:val="333333"/>
          <w:sz w:val="28"/>
          <w:szCs w:val="28"/>
        </w:rPr>
        <w:t>9) об’єкти поводження з відходами (крім захоронення відходів);</w:t>
      </w:r>
    </w:p>
    <w:p w:rsidR="0076457F" w:rsidRPr="00EC35AE" w:rsidRDefault="0076457F" w:rsidP="006E10C9">
      <w:pPr>
        <w:pStyle w:val="rvps2"/>
        <w:shd w:val="clear" w:color="auto" w:fill="FFFFFF"/>
        <w:spacing w:before="0" w:beforeAutospacing="0" w:after="80" w:afterAutospacing="0"/>
        <w:ind w:right="-142" w:firstLine="450"/>
        <w:jc w:val="both"/>
        <w:rPr>
          <w:color w:val="333333"/>
          <w:sz w:val="28"/>
          <w:szCs w:val="28"/>
        </w:rPr>
      </w:pPr>
      <w:bookmarkStart w:id="21" w:name="n427"/>
      <w:bookmarkEnd w:id="21"/>
      <w:r w:rsidRPr="00EC35AE">
        <w:rPr>
          <w:color w:val="333333"/>
          <w:sz w:val="28"/>
          <w:szCs w:val="28"/>
        </w:rPr>
        <w:t xml:space="preserve">10) </w:t>
      </w:r>
      <w:r w:rsidRPr="004B06E5">
        <w:rPr>
          <w:color w:val="333333"/>
          <w:sz w:val="28"/>
          <w:szCs w:val="28"/>
          <w:u w:val="single"/>
        </w:rPr>
        <w:t>інші об’єкти, не заборонені законодавством</w:t>
      </w:r>
      <w:r w:rsidRPr="00EC35AE">
        <w:rPr>
          <w:color w:val="333333"/>
          <w:sz w:val="28"/>
          <w:szCs w:val="28"/>
        </w:rPr>
        <w:t>.</w:t>
      </w:r>
    </w:p>
    <w:p w:rsidR="0076457F" w:rsidRPr="00EC35AE" w:rsidRDefault="0076457F" w:rsidP="006E10C9">
      <w:pPr>
        <w:spacing w:after="80" w:line="240" w:lineRule="auto"/>
        <w:ind w:right="-142" w:firstLine="450"/>
        <w:jc w:val="both"/>
        <w:rPr>
          <w:rFonts w:ascii="Times New Roman" w:hAnsi="Times New Roman"/>
          <w:sz w:val="28"/>
          <w:szCs w:val="28"/>
        </w:rPr>
      </w:pPr>
      <w:r w:rsidRPr="00E42185">
        <w:rPr>
          <w:rFonts w:ascii="Times New Roman" w:hAnsi="Times New Roman"/>
          <w:b/>
          <w:sz w:val="28"/>
          <w:szCs w:val="28"/>
        </w:rPr>
        <w:t>Перелік</w:t>
      </w:r>
      <w:r w:rsidR="00E42185">
        <w:rPr>
          <w:rFonts w:ascii="Times New Roman" w:hAnsi="Times New Roman"/>
          <w:b/>
          <w:sz w:val="28"/>
          <w:szCs w:val="28"/>
        </w:rPr>
        <w:t> </w:t>
      </w:r>
      <w:r w:rsidRPr="00E42185">
        <w:rPr>
          <w:rFonts w:ascii="Times New Roman" w:hAnsi="Times New Roman"/>
          <w:b/>
          <w:sz w:val="28"/>
          <w:szCs w:val="28"/>
        </w:rPr>
        <w:t>діючих</w:t>
      </w:r>
      <w:r w:rsidR="00E42185">
        <w:rPr>
          <w:rFonts w:ascii="Times New Roman" w:hAnsi="Times New Roman"/>
          <w:b/>
          <w:sz w:val="28"/>
          <w:szCs w:val="28"/>
        </w:rPr>
        <w:t> </w:t>
      </w:r>
      <w:r w:rsidRPr="00E42185">
        <w:rPr>
          <w:rFonts w:ascii="Times New Roman" w:hAnsi="Times New Roman"/>
          <w:b/>
          <w:sz w:val="28"/>
          <w:szCs w:val="28"/>
        </w:rPr>
        <w:t>індустріальних</w:t>
      </w:r>
      <w:r w:rsidR="00E42185">
        <w:rPr>
          <w:rFonts w:ascii="Times New Roman" w:hAnsi="Times New Roman"/>
          <w:b/>
          <w:sz w:val="28"/>
          <w:szCs w:val="28"/>
        </w:rPr>
        <w:t> </w:t>
      </w:r>
      <w:r w:rsidRPr="00E42185">
        <w:rPr>
          <w:rFonts w:ascii="Times New Roman" w:hAnsi="Times New Roman"/>
          <w:b/>
          <w:sz w:val="28"/>
          <w:szCs w:val="28"/>
        </w:rPr>
        <w:t>парків</w:t>
      </w:r>
      <w:r w:rsidR="00E42185">
        <w:rPr>
          <w:rFonts w:ascii="Times New Roman" w:hAnsi="Times New Roman"/>
          <w:b/>
          <w:sz w:val="28"/>
          <w:szCs w:val="28"/>
        </w:rPr>
        <w:t> </w:t>
      </w:r>
      <w:hyperlink r:id="rId10" w:history="1">
        <w:r w:rsidRPr="00EC35AE">
          <w:rPr>
            <w:rStyle w:val="a3"/>
            <w:rFonts w:ascii="Times New Roman" w:hAnsi="Times New Roman"/>
            <w:sz w:val="28"/>
            <w:szCs w:val="28"/>
          </w:rPr>
          <w:t>https://www.me.gov.ua/Documents/Detail?lang=uk-UA&amp;id=45629531-ea5f-4a91-9050-fe47b001dc22&amp;title=DovidkaProIndustrialniParkiVUkraini</w:t>
        </w:r>
      </w:hyperlink>
      <w:r w:rsidRPr="00EC35AE">
        <w:rPr>
          <w:rFonts w:ascii="Times New Roman" w:hAnsi="Times New Roman"/>
          <w:sz w:val="28"/>
          <w:szCs w:val="28"/>
        </w:rPr>
        <w:t>;</w:t>
      </w:r>
    </w:p>
    <w:p w:rsidR="006C31EE" w:rsidRPr="0041488A" w:rsidRDefault="00405E8C" w:rsidP="006E10C9">
      <w:pPr>
        <w:tabs>
          <w:tab w:val="left" w:pos="567"/>
        </w:tabs>
        <w:spacing w:after="80" w:line="240" w:lineRule="auto"/>
        <w:ind w:firstLine="567"/>
        <w:jc w:val="both"/>
        <w:rPr>
          <w:rFonts w:ascii="Times New Roman" w:hAnsi="Times New Roman"/>
          <w:sz w:val="28"/>
          <w:szCs w:val="28"/>
        </w:rPr>
      </w:pPr>
      <w:r>
        <w:rPr>
          <w:rFonts w:ascii="Times New Roman" w:hAnsi="Times New Roman"/>
          <w:sz w:val="28"/>
          <w:szCs w:val="28"/>
        </w:rPr>
        <w:t>Р</w:t>
      </w:r>
      <w:r w:rsidRPr="00405E8C">
        <w:rPr>
          <w:rFonts w:ascii="Times New Roman" w:hAnsi="Times New Roman"/>
          <w:sz w:val="28"/>
          <w:szCs w:val="28"/>
        </w:rPr>
        <w:t>егулю</w:t>
      </w:r>
      <w:r>
        <w:rPr>
          <w:rFonts w:ascii="Times New Roman" w:hAnsi="Times New Roman"/>
          <w:sz w:val="28"/>
          <w:szCs w:val="28"/>
        </w:rPr>
        <w:t>вання</w:t>
      </w:r>
      <w:r w:rsidRPr="00405E8C">
        <w:rPr>
          <w:rFonts w:ascii="Times New Roman" w:hAnsi="Times New Roman"/>
          <w:sz w:val="28"/>
          <w:szCs w:val="28"/>
        </w:rPr>
        <w:t xml:space="preserve"> відносини у сфері нормування у будівництві</w:t>
      </w:r>
      <w:r>
        <w:rPr>
          <w:rFonts w:ascii="Times New Roman" w:hAnsi="Times New Roman"/>
          <w:sz w:val="28"/>
          <w:szCs w:val="28"/>
        </w:rPr>
        <w:t xml:space="preserve"> визначено</w:t>
      </w:r>
      <w:r w:rsidRPr="00405E8C">
        <w:rPr>
          <w:rFonts w:ascii="Times New Roman" w:hAnsi="Times New Roman"/>
          <w:sz w:val="28"/>
          <w:szCs w:val="28"/>
        </w:rPr>
        <w:t xml:space="preserve"> </w:t>
      </w:r>
      <w:r w:rsidR="00E90A9E" w:rsidRPr="00742E10">
        <w:rPr>
          <w:rFonts w:ascii="Times New Roman" w:hAnsi="Times New Roman"/>
          <w:b/>
          <w:sz w:val="28"/>
          <w:szCs w:val="28"/>
        </w:rPr>
        <w:t>Законом</w:t>
      </w:r>
      <w:r w:rsidRPr="00742E10">
        <w:rPr>
          <w:rFonts w:ascii="Times New Roman" w:hAnsi="Times New Roman"/>
          <w:b/>
          <w:sz w:val="28"/>
          <w:szCs w:val="28"/>
        </w:rPr>
        <w:t> </w:t>
      </w:r>
      <w:r w:rsidR="00E90A9E" w:rsidRPr="00742E10">
        <w:rPr>
          <w:rFonts w:ascii="Times New Roman" w:hAnsi="Times New Roman"/>
          <w:b/>
          <w:sz w:val="28"/>
          <w:szCs w:val="28"/>
        </w:rPr>
        <w:t>України</w:t>
      </w:r>
      <w:r w:rsidRPr="00742E10">
        <w:rPr>
          <w:rFonts w:ascii="Times New Roman" w:hAnsi="Times New Roman"/>
          <w:b/>
          <w:sz w:val="28"/>
          <w:szCs w:val="28"/>
        </w:rPr>
        <w:t> </w:t>
      </w:r>
      <w:r w:rsidR="00E90A9E" w:rsidRPr="00742E10">
        <w:rPr>
          <w:rFonts w:ascii="Times New Roman" w:hAnsi="Times New Roman"/>
          <w:b/>
          <w:sz w:val="28"/>
          <w:szCs w:val="28"/>
        </w:rPr>
        <w:t>«Про</w:t>
      </w:r>
      <w:r w:rsidRPr="00742E10">
        <w:rPr>
          <w:rFonts w:ascii="Times New Roman" w:hAnsi="Times New Roman"/>
          <w:b/>
          <w:sz w:val="28"/>
          <w:szCs w:val="28"/>
        </w:rPr>
        <w:t> </w:t>
      </w:r>
      <w:r w:rsidR="00E90A9E" w:rsidRPr="00742E10">
        <w:rPr>
          <w:rFonts w:ascii="Times New Roman" w:hAnsi="Times New Roman"/>
          <w:b/>
          <w:sz w:val="28"/>
          <w:szCs w:val="28"/>
        </w:rPr>
        <w:t>будівельні</w:t>
      </w:r>
      <w:r w:rsidRPr="00742E10">
        <w:rPr>
          <w:rFonts w:ascii="Times New Roman" w:hAnsi="Times New Roman"/>
          <w:b/>
          <w:sz w:val="28"/>
          <w:szCs w:val="28"/>
        </w:rPr>
        <w:t> </w:t>
      </w:r>
      <w:r w:rsidR="00E90A9E" w:rsidRPr="00742E10">
        <w:rPr>
          <w:rFonts w:ascii="Times New Roman" w:hAnsi="Times New Roman"/>
          <w:b/>
          <w:sz w:val="28"/>
          <w:szCs w:val="28"/>
        </w:rPr>
        <w:t>норми»</w:t>
      </w:r>
      <w:r w:rsidR="00E90A9E" w:rsidRPr="0041488A">
        <w:rPr>
          <w:rFonts w:ascii="Times New Roman" w:hAnsi="Times New Roman"/>
          <w:sz w:val="28"/>
          <w:szCs w:val="28"/>
        </w:rPr>
        <w:t>.</w:t>
      </w:r>
      <w:r>
        <w:rPr>
          <w:rFonts w:ascii="Times New Roman" w:hAnsi="Times New Roman"/>
          <w:sz w:val="28"/>
          <w:szCs w:val="28"/>
        </w:rPr>
        <w:t> </w:t>
      </w:r>
      <w:r w:rsidR="00226610">
        <w:rPr>
          <w:rFonts w:ascii="Times New Roman" w:hAnsi="Times New Roman"/>
          <w:sz w:val="28"/>
          <w:szCs w:val="28"/>
        </w:rPr>
        <w:t>(</w:t>
      </w:r>
      <w:hyperlink r:id="rId11" w:anchor="Text" w:history="1">
        <w:r w:rsidR="006C31EE" w:rsidRPr="00057A09">
          <w:rPr>
            <w:rStyle w:val="a3"/>
            <w:rFonts w:ascii="Times New Roman" w:hAnsi="Times New Roman"/>
            <w:sz w:val="28"/>
            <w:szCs w:val="28"/>
          </w:rPr>
          <w:t>https://zakon.rada.gov.ua/laws/show/1704-17#Text</w:t>
        </w:r>
      </w:hyperlink>
      <w:r w:rsidR="00226610">
        <w:rPr>
          <w:rFonts w:ascii="Times New Roman" w:hAnsi="Times New Roman"/>
          <w:sz w:val="28"/>
          <w:szCs w:val="28"/>
        </w:rPr>
        <w:t>)</w:t>
      </w:r>
      <w:r w:rsidR="006C31EE">
        <w:rPr>
          <w:rFonts w:ascii="Times New Roman" w:hAnsi="Times New Roman"/>
          <w:sz w:val="28"/>
          <w:szCs w:val="28"/>
        </w:rPr>
        <w:t xml:space="preserve"> </w:t>
      </w:r>
    </w:p>
    <w:p w:rsidR="001F23FE" w:rsidRPr="009919D8" w:rsidRDefault="001F23FE" w:rsidP="0047327F">
      <w:pPr>
        <w:tabs>
          <w:tab w:val="left" w:pos="567"/>
        </w:tabs>
        <w:spacing w:after="80" w:line="240" w:lineRule="auto"/>
        <w:ind w:firstLine="567"/>
        <w:jc w:val="both"/>
        <w:rPr>
          <w:rStyle w:val="a3"/>
          <w:rFonts w:ascii="Times New Roman" w:hAnsi="Times New Roman"/>
          <w:sz w:val="28"/>
          <w:szCs w:val="28"/>
        </w:rPr>
      </w:pPr>
      <w:r w:rsidRPr="0041488A">
        <w:rPr>
          <w:rFonts w:ascii="Times New Roman" w:hAnsi="Times New Roman"/>
          <w:sz w:val="28"/>
          <w:szCs w:val="28"/>
        </w:rPr>
        <w:t xml:space="preserve">Ознайомитись з чинними державними та галузевими будівельними нормами можна на </w:t>
      </w:r>
      <w:r w:rsidRPr="00742E10">
        <w:rPr>
          <w:rFonts w:ascii="Times New Roman" w:hAnsi="Times New Roman"/>
          <w:b/>
          <w:sz w:val="28"/>
          <w:szCs w:val="28"/>
        </w:rPr>
        <w:t>Порталі державної електронної системи у сфері будівництва</w:t>
      </w:r>
      <w:r w:rsidRPr="0041488A">
        <w:rPr>
          <w:rFonts w:ascii="Times New Roman" w:hAnsi="Times New Roman"/>
          <w:sz w:val="28"/>
          <w:szCs w:val="28"/>
        </w:rPr>
        <w:t xml:space="preserve"> за посиланням:</w:t>
      </w:r>
      <w:r w:rsidR="009919D8">
        <w:rPr>
          <w:rFonts w:ascii="Times New Roman" w:hAnsi="Times New Roman"/>
          <w:sz w:val="28"/>
          <w:szCs w:val="28"/>
        </w:rPr>
        <w:t xml:space="preserve"> </w:t>
      </w:r>
      <w:hyperlink r:id="rId12" w:history="1">
        <w:r w:rsidR="009919D8" w:rsidRPr="00057A09">
          <w:rPr>
            <w:rStyle w:val="a3"/>
            <w:rFonts w:ascii="Times New Roman" w:hAnsi="Times New Roman"/>
            <w:sz w:val="28"/>
            <w:szCs w:val="28"/>
          </w:rPr>
          <w:t>https://e-construction.gov.ua/</w:t>
        </w:r>
      </w:hyperlink>
      <w:r w:rsidR="009919D8">
        <w:rPr>
          <w:rFonts w:ascii="Times New Roman" w:hAnsi="Times New Roman"/>
          <w:sz w:val="28"/>
          <w:szCs w:val="28"/>
        </w:rPr>
        <w:t xml:space="preserve">. </w:t>
      </w:r>
      <w:r w:rsidR="00DE5FE5" w:rsidRPr="009919D8">
        <w:rPr>
          <w:rStyle w:val="a3"/>
          <w:rFonts w:ascii="Times New Roman" w:hAnsi="Times New Roman"/>
          <w:sz w:val="28"/>
          <w:szCs w:val="28"/>
        </w:rPr>
        <w:t xml:space="preserve"> </w:t>
      </w:r>
      <w:r w:rsidRPr="009919D8">
        <w:rPr>
          <w:rStyle w:val="a3"/>
          <w:rFonts w:ascii="Times New Roman" w:hAnsi="Times New Roman"/>
          <w:sz w:val="28"/>
          <w:szCs w:val="28"/>
        </w:rPr>
        <w:t xml:space="preserve"> </w:t>
      </w:r>
    </w:p>
    <w:p w:rsidR="001F23FE" w:rsidRDefault="00C307DC" w:rsidP="0047327F">
      <w:pPr>
        <w:tabs>
          <w:tab w:val="left" w:pos="567"/>
        </w:tabs>
        <w:spacing w:after="80" w:line="240" w:lineRule="auto"/>
        <w:ind w:firstLine="567"/>
        <w:jc w:val="both"/>
        <w:rPr>
          <w:rFonts w:ascii="Times New Roman" w:hAnsi="Times New Roman"/>
          <w:sz w:val="28"/>
          <w:szCs w:val="28"/>
        </w:rPr>
      </w:pPr>
      <w:r>
        <w:rPr>
          <w:rFonts w:ascii="Times New Roman" w:hAnsi="Times New Roman"/>
          <w:sz w:val="28"/>
          <w:szCs w:val="28"/>
        </w:rPr>
        <w:t>П</w:t>
      </w:r>
      <w:r w:rsidRPr="00C307DC">
        <w:rPr>
          <w:rFonts w:ascii="Times New Roman" w:hAnsi="Times New Roman"/>
          <w:sz w:val="28"/>
          <w:szCs w:val="28"/>
        </w:rPr>
        <w:t>роектування виробничих будівель, споруд і окремих приміщень для усіх видів тваринницьких (скотарських, свинарських, вівчарських, конярських, звірівниць</w:t>
      </w:r>
      <w:r w:rsidR="00630277">
        <w:rPr>
          <w:rFonts w:ascii="Times New Roman" w:hAnsi="Times New Roman"/>
          <w:sz w:val="28"/>
          <w:szCs w:val="28"/>
        </w:rPr>
        <w:t xml:space="preserve">ких і птахівничих) підприємств </w:t>
      </w:r>
      <w:r>
        <w:rPr>
          <w:rFonts w:ascii="Times New Roman" w:hAnsi="Times New Roman"/>
          <w:sz w:val="28"/>
          <w:szCs w:val="28"/>
        </w:rPr>
        <w:t xml:space="preserve">регламентуються нормами </w:t>
      </w:r>
      <w:r w:rsidR="001F23FE" w:rsidRPr="00742E10">
        <w:rPr>
          <w:rFonts w:ascii="Times New Roman" w:hAnsi="Times New Roman"/>
          <w:b/>
          <w:sz w:val="28"/>
          <w:szCs w:val="28"/>
        </w:rPr>
        <w:t>ДБН</w:t>
      </w:r>
      <w:r w:rsidR="00630277" w:rsidRPr="00742E10">
        <w:rPr>
          <w:rFonts w:ascii="Times New Roman" w:hAnsi="Times New Roman"/>
          <w:b/>
          <w:sz w:val="28"/>
          <w:szCs w:val="28"/>
        </w:rPr>
        <w:t> </w:t>
      </w:r>
      <w:r w:rsidR="001F23FE" w:rsidRPr="00742E10">
        <w:rPr>
          <w:rFonts w:ascii="Times New Roman" w:hAnsi="Times New Roman"/>
          <w:b/>
          <w:sz w:val="28"/>
          <w:szCs w:val="28"/>
        </w:rPr>
        <w:t>В.2.2</w:t>
      </w:r>
      <w:r w:rsidR="00630277" w:rsidRPr="00742E10">
        <w:rPr>
          <w:rFonts w:ascii="Times New Roman" w:hAnsi="Times New Roman"/>
          <w:b/>
          <w:sz w:val="28"/>
          <w:szCs w:val="28"/>
        </w:rPr>
        <w:noBreakHyphen/>
      </w:r>
      <w:r w:rsidR="001F23FE" w:rsidRPr="00742E10">
        <w:rPr>
          <w:rFonts w:ascii="Times New Roman" w:hAnsi="Times New Roman"/>
          <w:b/>
          <w:sz w:val="28"/>
          <w:szCs w:val="28"/>
        </w:rPr>
        <w:t>1-95 «Будівлі і споруди для тваринництва»</w:t>
      </w:r>
      <w:r w:rsidR="001F23FE" w:rsidRPr="0041488A">
        <w:rPr>
          <w:rFonts w:ascii="Times New Roman" w:hAnsi="Times New Roman"/>
          <w:sz w:val="28"/>
          <w:szCs w:val="28"/>
        </w:rPr>
        <w:t>.</w:t>
      </w:r>
      <w:r w:rsidR="00C420D9">
        <w:rPr>
          <w:rFonts w:ascii="Times New Roman" w:hAnsi="Times New Roman"/>
          <w:sz w:val="28"/>
          <w:szCs w:val="28"/>
        </w:rPr>
        <w:t xml:space="preserve"> </w:t>
      </w:r>
      <w:r w:rsidR="00226610">
        <w:rPr>
          <w:rFonts w:ascii="Times New Roman" w:hAnsi="Times New Roman"/>
          <w:sz w:val="28"/>
          <w:szCs w:val="28"/>
        </w:rPr>
        <w:t>(</w:t>
      </w:r>
      <w:hyperlink r:id="rId13" w:history="1">
        <w:r w:rsidR="00C420D9" w:rsidRPr="00057A09">
          <w:rPr>
            <w:rStyle w:val="a3"/>
            <w:rFonts w:ascii="Times New Roman" w:hAnsi="Times New Roman"/>
            <w:sz w:val="28"/>
            <w:szCs w:val="28"/>
          </w:rPr>
          <w:t>https://e-construction.gov.ua/laws_detail/3083650026782590386?doc_type=2</w:t>
        </w:r>
      </w:hyperlink>
      <w:r w:rsidR="00226610">
        <w:rPr>
          <w:rFonts w:ascii="Times New Roman" w:hAnsi="Times New Roman"/>
          <w:sz w:val="28"/>
          <w:szCs w:val="28"/>
        </w:rPr>
        <w:t>)</w:t>
      </w:r>
      <w:r w:rsidR="00C420D9">
        <w:rPr>
          <w:rFonts w:ascii="Times New Roman" w:hAnsi="Times New Roman"/>
          <w:sz w:val="28"/>
          <w:szCs w:val="28"/>
        </w:rPr>
        <w:t xml:space="preserve"> </w:t>
      </w:r>
    </w:p>
    <w:p w:rsidR="00EE6335" w:rsidRDefault="00EE6335" w:rsidP="00C232E2">
      <w:pPr>
        <w:tabs>
          <w:tab w:val="left" w:pos="567"/>
        </w:tabs>
        <w:spacing w:after="0" w:line="240" w:lineRule="auto"/>
        <w:ind w:firstLine="567"/>
        <w:jc w:val="both"/>
        <w:rPr>
          <w:rFonts w:ascii="Times New Roman" w:hAnsi="Times New Roman"/>
          <w:sz w:val="28"/>
          <w:szCs w:val="28"/>
        </w:rPr>
      </w:pPr>
      <w:r w:rsidRPr="00EE6335">
        <w:rPr>
          <w:rFonts w:ascii="Times New Roman" w:hAnsi="Times New Roman"/>
          <w:sz w:val="28"/>
          <w:szCs w:val="28"/>
        </w:rPr>
        <w:t>ДБН В.2.2</w:t>
      </w:r>
      <w:r w:rsidRPr="00EE6335">
        <w:rPr>
          <w:rFonts w:ascii="Times New Roman" w:hAnsi="Times New Roman"/>
          <w:sz w:val="28"/>
          <w:szCs w:val="28"/>
        </w:rPr>
        <w:noBreakHyphen/>
        <w:t>1-95 «Будівлі і споруди для тваринництва»</w:t>
      </w:r>
      <w:r>
        <w:rPr>
          <w:rFonts w:ascii="Times New Roman" w:hAnsi="Times New Roman"/>
          <w:sz w:val="28"/>
          <w:szCs w:val="28"/>
        </w:rPr>
        <w:t xml:space="preserve"> встановлено </w:t>
      </w:r>
      <w:r w:rsidRPr="00BA08E6">
        <w:rPr>
          <w:rFonts w:ascii="Times New Roman" w:hAnsi="Times New Roman"/>
          <w:b/>
          <w:sz w:val="28"/>
          <w:szCs w:val="28"/>
        </w:rPr>
        <w:t>Питому площу окремих виробничих будівель і споруд для тваринництва</w:t>
      </w:r>
      <w:r>
        <w:rPr>
          <w:rFonts w:ascii="Times New Roman" w:hAnsi="Times New Roman"/>
          <w:sz w:val="28"/>
          <w:szCs w:val="28"/>
        </w:rPr>
        <w:t>, зокрема:</w:t>
      </w:r>
    </w:p>
    <w:p w:rsidR="00EE6335" w:rsidRDefault="005A71B9" w:rsidP="00C232E2">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корівника: площа забудови </w:t>
      </w:r>
      <w:r w:rsidR="00634287">
        <w:rPr>
          <w:rFonts w:ascii="Times New Roman" w:hAnsi="Times New Roman"/>
          <w:sz w:val="28"/>
          <w:szCs w:val="28"/>
        </w:rPr>
        <w:t>для 1 голови корови безприв’язного утримання – 8,4</w:t>
      </w:r>
      <w:r w:rsidR="000F6644">
        <w:rPr>
          <w:rFonts w:ascii="Times New Roman" w:hAnsi="Times New Roman"/>
          <w:sz w:val="28"/>
          <w:szCs w:val="28"/>
        </w:rPr>
        <w:t xml:space="preserve"> </w:t>
      </w:r>
      <w:r w:rsidR="00634287">
        <w:rPr>
          <w:rFonts w:ascii="Times New Roman" w:hAnsi="Times New Roman"/>
          <w:sz w:val="28"/>
          <w:szCs w:val="28"/>
        </w:rPr>
        <w:t>-</w:t>
      </w:r>
      <w:r w:rsidR="000F6644">
        <w:rPr>
          <w:rFonts w:ascii="Times New Roman" w:hAnsi="Times New Roman"/>
          <w:sz w:val="28"/>
          <w:szCs w:val="28"/>
        </w:rPr>
        <w:t xml:space="preserve"> </w:t>
      </w:r>
      <w:r w:rsidR="00634287">
        <w:rPr>
          <w:rFonts w:ascii="Times New Roman" w:hAnsi="Times New Roman"/>
          <w:sz w:val="28"/>
          <w:szCs w:val="28"/>
        </w:rPr>
        <w:t>8,6 м</w:t>
      </w:r>
      <w:r w:rsidR="00634287">
        <w:rPr>
          <w:rFonts w:ascii="Times New Roman" w:hAnsi="Times New Roman"/>
          <w:sz w:val="28"/>
          <w:szCs w:val="28"/>
          <w:vertAlign w:val="superscript"/>
        </w:rPr>
        <w:t>2</w:t>
      </w:r>
      <w:r w:rsidR="00634287">
        <w:rPr>
          <w:rFonts w:ascii="Times New Roman" w:hAnsi="Times New Roman"/>
          <w:sz w:val="28"/>
          <w:szCs w:val="28"/>
        </w:rPr>
        <w:t>;</w:t>
      </w:r>
    </w:p>
    <w:p w:rsidR="005A71B9" w:rsidRDefault="005A71B9" w:rsidP="00C232E2">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свинарник</w:t>
      </w:r>
      <w:r w:rsidR="003D2528">
        <w:rPr>
          <w:rFonts w:ascii="Times New Roman" w:hAnsi="Times New Roman"/>
          <w:sz w:val="28"/>
          <w:szCs w:val="28"/>
        </w:rPr>
        <w:t>а</w:t>
      </w:r>
      <w:r>
        <w:rPr>
          <w:rFonts w:ascii="Times New Roman" w:hAnsi="Times New Roman"/>
          <w:sz w:val="28"/>
          <w:szCs w:val="28"/>
        </w:rPr>
        <w:t>-відгодівельник</w:t>
      </w:r>
      <w:r w:rsidR="003D2528">
        <w:rPr>
          <w:rFonts w:ascii="Times New Roman" w:hAnsi="Times New Roman"/>
          <w:sz w:val="28"/>
          <w:szCs w:val="28"/>
        </w:rPr>
        <w:t>а</w:t>
      </w:r>
      <w:r>
        <w:rPr>
          <w:rFonts w:ascii="Times New Roman" w:hAnsi="Times New Roman"/>
          <w:sz w:val="28"/>
          <w:szCs w:val="28"/>
        </w:rPr>
        <w:t>: площа забудови для 100-300 голів свиней – 2,4</w:t>
      </w:r>
      <w:r w:rsidR="000F6644">
        <w:rPr>
          <w:rFonts w:ascii="Times New Roman" w:hAnsi="Times New Roman"/>
          <w:sz w:val="28"/>
          <w:szCs w:val="28"/>
        </w:rPr>
        <w:t> </w:t>
      </w:r>
      <w:r w:rsidR="000F6644">
        <w:rPr>
          <w:rFonts w:ascii="Times New Roman" w:hAnsi="Times New Roman"/>
          <w:sz w:val="28"/>
          <w:szCs w:val="28"/>
        </w:rPr>
        <w:noBreakHyphen/>
        <w:t> </w:t>
      </w:r>
      <w:r>
        <w:rPr>
          <w:rFonts w:ascii="Times New Roman" w:hAnsi="Times New Roman"/>
          <w:sz w:val="28"/>
          <w:szCs w:val="28"/>
        </w:rPr>
        <w:t>3,5 м</w:t>
      </w:r>
      <w:r>
        <w:rPr>
          <w:rFonts w:ascii="Times New Roman" w:hAnsi="Times New Roman"/>
          <w:sz w:val="28"/>
          <w:szCs w:val="28"/>
          <w:vertAlign w:val="superscript"/>
        </w:rPr>
        <w:t>2</w:t>
      </w:r>
      <w:r w:rsidR="000F6644">
        <w:rPr>
          <w:rFonts w:ascii="Times New Roman" w:hAnsi="Times New Roman"/>
          <w:sz w:val="28"/>
          <w:szCs w:val="28"/>
        </w:rPr>
        <w:t>; для місткістю більше 1 000 голів свиней – 1,7 - 1,8 м</w:t>
      </w:r>
      <w:r w:rsidR="000F6644">
        <w:rPr>
          <w:rFonts w:ascii="Times New Roman" w:hAnsi="Times New Roman"/>
          <w:sz w:val="28"/>
          <w:szCs w:val="28"/>
          <w:vertAlign w:val="superscript"/>
        </w:rPr>
        <w:t>2</w:t>
      </w:r>
      <w:r w:rsidR="00B574E2">
        <w:rPr>
          <w:rFonts w:ascii="Times New Roman" w:hAnsi="Times New Roman"/>
          <w:sz w:val="28"/>
          <w:szCs w:val="28"/>
        </w:rPr>
        <w:t>;</w:t>
      </w:r>
    </w:p>
    <w:p w:rsidR="00B574E2" w:rsidRPr="00B574E2" w:rsidRDefault="00B574E2" w:rsidP="00C232E2">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кошари для вівцематок: </w:t>
      </w:r>
      <w:r w:rsidR="00BE71C3">
        <w:rPr>
          <w:rFonts w:ascii="Times New Roman" w:hAnsi="Times New Roman"/>
          <w:sz w:val="28"/>
          <w:szCs w:val="28"/>
        </w:rPr>
        <w:t xml:space="preserve">площа забудови – 2,10 </w:t>
      </w:r>
      <w:r w:rsidR="00EF2319">
        <w:rPr>
          <w:rFonts w:ascii="Times New Roman" w:hAnsi="Times New Roman"/>
          <w:sz w:val="28"/>
          <w:szCs w:val="28"/>
        </w:rPr>
        <w:t>-</w:t>
      </w:r>
      <w:r w:rsidR="00BE71C3">
        <w:rPr>
          <w:rFonts w:ascii="Times New Roman" w:hAnsi="Times New Roman"/>
          <w:sz w:val="28"/>
          <w:szCs w:val="28"/>
        </w:rPr>
        <w:t xml:space="preserve"> 2,4 м</w:t>
      </w:r>
      <w:r w:rsidR="00BE71C3">
        <w:rPr>
          <w:rFonts w:ascii="Times New Roman" w:hAnsi="Times New Roman"/>
          <w:sz w:val="28"/>
          <w:szCs w:val="28"/>
          <w:vertAlign w:val="superscript"/>
        </w:rPr>
        <w:t>2</w:t>
      </w:r>
      <w:r w:rsidR="00BE71C3">
        <w:rPr>
          <w:rFonts w:ascii="Times New Roman" w:hAnsi="Times New Roman"/>
          <w:sz w:val="28"/>
          <w:szCs w:val="28"/>
        </w:rPr>
        <w:t>;</w:t>
      </w:r>
    </w:p>
    <w:p w:rsidR="00634287" w:rsidRPr="00C372A3" w:rsidRDefault="00EF2319" w:rsidP="007E6542">
      <w:pPr>
        <w:tabs>
          <w:tab w:val="left" w:pos="567"/>
        </w:tabs>
        <w:spacing w:after="80" w:line="240" w:lineRule="auto"/>
        <w:ind w:firstLine="567"/>
        <w:jc w:val="both"/>
        <w:rPr>
          <w:rFonts w:ascii="Times New Roman" w:hAnsi="Times New Roman"/>
          <w:sz w:val="28"/>
          <w:szCs w:val="28"/>
        </w:rPr>
      </w:pPr>
      <w:r>
        <w:rPr>
          <w:rFonts w:ascii="Times New Roman" w:hAnsi="Times New Roman"/>
          <w:sz w:val="28"/>
          <w:szCs w:val="28"/>
        </w:rPr>
        <w:t>пташник</w:t>
      </w:r>
      <w:r w:rsidR="003D2528">
        <w:rPr>
          <w:rFonts w:ascii="Times New Roman" w:hAnsi="Times New Roman"/>
          <w:sz w:val="28"/>
          <w:szCs w:val="28"/>
        </w:rPr>
        <w:t>а</w:t>
      </w:r>
      <w:r>
        <w:rPr>
          <w:rFonts w:ascii="Times New Roman" w:hAnsi="Times New Roman"/>
          <w:sz w:val="28"/>
          <w:szCs w:val="28"/>
        </w:rPr>
        <w:t xml:space="preserve"> для підлогового утримання птиці: площа забудови для утримання курей батьківського стада – 0,23 </w:t>
      </w:r>
      <w:r w:rsidR="00C372A3">
        <w:rPr>
          <w:rFonts w:ascii="Times New Roman" w:hAnsi="Times New Roman"/>
          <w:sz w:val="28"/>
          <w:szCs w:val="28"/>
        </w:rPr>
        <w:t>-</w:t>
      </w:r>
      <w:r>
        <w:rPr>
          <w:rFonts w:ascii="Times New Roman" w:hAnsi="Times New Roman"/>
          <w:sz w:val="28"/>
          <w:szCs w:val="28"/>
        </w:rPr>
        <w:t xml:space="preserve"> 0,25 м</w:t>
      </w:r>
      <w:r>
        <w:rPr>
          <w:rFonts w:ascii="Times New Roman" w:hAnsi="Times New Roman"/>
          <w:sz w:val="28"/>
          <w:szCs w:val="28"/>
          <w:vertAlign w:val="superscript"/>
        </w:rPr>
        <w:t>2</w:t>
      </w:r>
      <w:r w:rsidR="00C372A3">
        <w:rPr>
          <w:rFonts w:ascii="Times New Roman" w:hAnsi="Times New Roman"/>
          <w:sz w:val="28"/>
          <w:szCs w:val="28"/>
        </w:rPr>
        <w:t>; для бройлерів – 0,06 - 0,07 м</w:t>
      </w:r>
      <w:r w:rsidR="00C372A3">
        <w:rPr>
          <w:rFonts w:ascii="Times New Roman" w:hAnsi="Times New Roman"/>
          <w:sz w:val="28"/>
          <w:szCs w:val="28"/>
          <w:vertAlign w:val="superscript"/>
        </w:rPr>
        <w:t>2</w:t>
      </w:r>
      <w:r w:rsidR="00C372A3">
        <w:rPr>
          <w:rFonts w:ascii="Times New Roman" w:hAnsi="Times New Roman"/>
          <w:sz w:val="28"/>
          <w:szCs w:val="28"/>
        </w:rPr>
        <w:t>;</w:t>
      </w:r>
    </w:p>
    <w:p w:rsidR="001F23FE" w:rsidRPr="0041488A" w:rsidRDefault="001F23FE" w:rsidP="007E6542">
      <w:pPr>
        <w:tabs>
          <w:tab w:val="left" w:pos="567"/>
        </w:tabs>
        <w:spacing w:after="0" w:line="240" w:lineRule="auto"/>
        <w:ind w:firstLine="567"/>
        <w:jc w:val="both"/>
        <w:rPr>
          <w:rFonts w:ascii="Times New Roman" w:hAnsi="Times New Roman"/>
          <w:sz w:val="28"/>
          <w:szCs w:val="28"/>
        </w:rPr>
      </w:pPr>
      <w:r w:rsidRPr="00742E10">
        <w:rPr>
          <w:rFonts w:ascii="Times New Roman" w:hAnsi="Times New Roman"/>
          <w:b/>
          <w:sz w:val="28"/>
          <w:szCs w:val="28"/>
        </w:rPr>
        <w:t>Наказ</w:t>
      </w:r>
      <w:r w:rsidR="007E052A" w:rsidRPr="00742E10">
        <w:rPr>
          <w:rFonts w:ascii="Times New Roman" w:hAnsi="Times New Roman"/>
          <w:b/>
          <w:sz w:val="28"/>
          <w:szCs w:val="28"/>
        </w:rPr>
        <w:t>ами</w:t>
      </w:r>
      <w:r w:rsidRPr="00742E10">
        <w:rPr>
          <w:rFonts w:ascii="Times New Roman" w:hAnsi="Times New Roman"/>
          <w:b/>
          <w:sz w:val="28"/>
          <w:szCs w:val="28"/>
        </w:rPr>
        <w:t xml:space="preserve"> </w:t>
      </w:r>
      <w:r w:rsidR="007E052A" w:rsidRPr="00742E10">
        <w:rPr>
          <w:rFonts w:ascii="Times New Roman" w:hAnsi="Times New Roman"/>
          <w:b/>
          <w:sz w:val="28"/>
          <w:szCs w:val="28"/>
        </w:rPr>
        <w:t>Мінагрополітики</w:t>
      </w:r>
      <w:r w:rsidRPr="00742E10">
        <w:rPr>
          <w:rFonts w:ascii="Times New Roman" w:hAnsi="Times New Roman"/>
          <w:b/>
          <w:sz w:val="28"/>
          <w:szCs w:val="28"/>
        </w:rPr>
        <w:t xml:space="preserve"> від 15</w:t>
      </w:r>
      <w:r w:rsidR="007E052A" w:rsidRPr="00742E10">
        <w:rPr>
          <w:rFonts w:ascii="Times New Roman" w:hAnsi="Times New Roman"/>
          <w:b/>
          <w:sz w:val="28"/>
          <w:szCs w:val="28"/>
        </w:rPr>
        <w:t>.09.</w:t>
      </w:r>
      <w:r w:rsidRPr="00742E10">
        <w:rPr>
          <w:rFonts w:ascii="Times New Roman" w:hAnsi="Times New Roman"/>
          <w:b/>
          <w:sz w:val="28"/>
          <w:szCs w:val="28"/>
        </w:rPr>
        <w:t>2005</w:t>
      </w:r>
      <w:r w:rsidR="007E052A" w:rsidRPr="00742E10">
        <w:rPr>
          <w:rFonts w:ascii="Times New Roman" w:hAnsi="Times New Roman"/>
          <w:b/>
          <w:sz w:val="28"/>
          <w:szCs w:val="28"/>
        </w:rPr>
        <w:t xml:space="preserve"> </w:t>
      </w:r>
      <w:r w:rsidRPr="00742E10">
        <w:rPr>
          <w:rFonts w:ascii="Times New Roman" w:hAnsi="Times New Roman"/>
          <w:b/>
          <w:sz w:val="28"/>
          <w:szCs w:val="28"/>
        </w:rPr>
        <w:t>№ 473</w:t>
      </w:r>
      <w:r w:rsidR="00226610" w:rsidRPr="00742E10">
        <w:rPr>
          <w:rFonts w:ascii="Times New Roman" w:hAnsi="Times New Roman"/>
          <w:b/>
          <w:sz w:val="28"/>
          <w:szCs w:val="28"/>
        </w:rPr>
        <w:t xml:space="preserve"> </w:t>
      </w:r>
      <w:r w:rsidR="00560DFE" w:rsidRPr="00742E10">
        <w:rPr>
          <w:rFonts w:ascii="Times New Roman" w:hAnsi="Times New Roman"/>
          <w:b/>
          <w:sz w:val="28"/>
          <w:szCs w:val="28"/>
        </w:rPr>
        <w:t xml:space="preserve"> </w:t>
      </w:r>
      <w:r w:rsidR="007E052A" w:rsidRPr="00742E10">
        <w:rPr>
          <w:rFonts w:ascii="Times New Roman" w:hAnsi="Times New Roman"/>
          <w:b/>
          <w:sz w:val="28"/>
          <w:szCs w:val="28"/>
        </w:rPr>
        <w:t xml:space="preserve">та від 01.02.2006 № 29 </w:t>
      </w:r>
      <w:r w:rsidRPr="00742E10">
        <w:rPr>
          <w:rFonts w:ascii="Times New Roman" w:hAnsi="Times New Roman"/>
          <w:b/>
          <w:sz w:val="28"/>
          <w:szCs w:val="28"/>
        </w:rPr>
        <w:t>затверджен</w:t>
      </w:r>
      <w:r w:rsidR="007E052A" w:rsidRPr="00742E10">
        <w:rPr>
          <w:rFonts w:ascii="Times New Roman" w:hAnsi="Times New Roman"/>
          <w:b/>
          <w:sz w:val="28"/>
          <w:szCs w:val="28"/>
        </w:rPr>
        <w:t>о</w:t>
      </w:r>
      <w:r w:rsidRPr="00742E10">
        <w:rPr>
          <w:rFonts w:ascii="Times New Roman" w:hAnsi="Times New Roman"/>
          <w:b/>
          <w:sz w:val="28"/>
          <w:szCs w:val="28"/>
        </w:rPr>
        <w:t xml:space="preserve"> та введен</w:t>
      </w:r>
      <w:r w:rsidR="007E052A" w:rsidRPr="00742E10">
        <w:rPr>
          <w:rFonts w:ascii="Times New Roman" w:hAnsi="Times New Roman"/>
          <w:b/>
          <w:sz w:val="28"/>
          <w:szCs w:val="28"/>
        </w:rPr>
        <w:t>о</w:t>
      </w:r>
      <w:r w:rsidRPr="00742E10">
        <w:rPr>
          <w:rFonts w:ascii="Times New Roman" w:hAnsi="Times New Roman"/>
          <w:b/>
          <w:sz w:val="28"/>
          <w:szCs w:val="28"/>
        </w:rPr>
        <w:t xml:space="preserve"> в дію відомч</w:t>
      </w:r>
      <w:r w:rsidR="007E052A" w:rsidRPr="00742E10">
        <w:rPr>
          <w:rFonts w:ascii="Times New Roman" w:hAnsi="Times New Roman"/>
          <w:b/>
          <w:sz w:val="28"/>
          <w:szCs w:val="28"/>
        </w:rPr>
        <w:t>і</w:t>
      </w:r>
      <w:r w:rsidRPr="00742E10">
        <w:rPr>
          <w:rFonts w:ascii="Times New Roman" w:hAnsi="Times New Roman"/>
          <w:b/>
          <w:sz w:val="28"/>
          <w:szCs w:val="28"/>
        </w:rPr>
        <w:t xml:space="preserve"> норм</w:t>
      </w:r>
      <w:r w:rsidR="007E052A" w:rsidRPr="00742E10">
        <w:rPr>
          <w:rFonts w:ascii="Times New Roman" w:hAnsi="Times New Roman"/>
          <w:b/>
          <w:sz w:val="28"/>
          <w:szCs w:val="28"/>
        </w:rPr>
        <w:t>и</w:t>
      </w:r>
      <w:r w:rsidRPr="00742E10">
        <w:rPr>
          <w:rFonts w:ascii="Times New Roman" w:hAnsi="Times New Roman"/>
          <w:b/>
          <w:sz w:val="28"/>
          <w:szCs w:val="28"/>
        </w:rPr>
        <w:t xml:space="preserve"> технологічного проектування</w:t>
      </w:r>
      <w:r w:rsidRPr="0041488A">
        <w:rPr>
          <w:rFonts w:ascii="Times New Roman" w:hAnsi="Times New Roman"/>
          <w:sz w:val="28"/>
          <w:szCs w:val="28"/>
        </w:rPr>
        <w:t xml:space="preserve"> </w:t>
      </w:r>
      <w:r w:rsidR="00303D48">
        <w:rPr>
          <w:rFonts w:ascii="Times New Roman" w:hAnsi="Times New Roman"/>
          <w:sz w:val="28"/>
          <w:szCs w:val="28"/>
        </w:rPr>
        <w:t>(</w:t>
      </w:r>
      <w:hyperlink r:id="rId14" w:anchor="Text" w:history="1">
        <w:r w:rsidR="00303D48" w:rsidRPr="00057A09">
          <w:rPr>
            <w:rStyle w:val="a3"/>
            <w:rFonts w:ascii="Times New Roman" w:hAnsi="Times New Roman"/>
            <w:sz w:val="28"/>
            <w:szCs w:val="28"/>
          </w:rPr>
          <w:t>https://zakon.rada.gov.ua/rada/show/v0473555</w:t>
        </w:r>
        <w:r w:rsidR="00303D48" w:rsidRPr="00057A09">
          <w:rPr>
            <w:rStyle w:val="a3"/>
            <w:rFonts w:ascii="Times New Roman" w:hAnsi="Times New Roman"/>
            <w:sz w:val="28"/>
            <w:szCs w:val="28"/>
          </w:rPr>
          <w:noBreakHyphen/>
          <w:t>05#Text</w:t>
        </w:r>
      </w:hyperlink>
      <w:r w:rsidR="00303D48">
        <w:rPr>
          <w:rFonts w:ascii="Times New Roman" w:hAnsi="Times New Roman"/>
          <w:sz w:val="28"/>
          <w:szCs w:val="28"/>
        </w:rPr>
        <w:t>, </w:t>
      </w:r>
      <w:hyperlink r:id="rId15" w:anchor="Text" w:history="1">
        <w:r w:rsidR="00303D48" w:rsidRPr="00057A09">
          <w:rPr>
            <w:rStyle w:val="a3"/>
            <w:rFonts w:ascii="Times New Roman" w:hAnsi="Times New Roman"/>
            <w:sz w:val="28"/>
            <w:szCs w:val="28"/>
          </w:rPr>
          <w:t>https://zakon.rada.gov.ua/rada/show/v0029555-06#Text</w:t>
        </w:r>
      </w:hyperlink>
      <w:r w:rsidR="00303D48">
        <w:rPr>
          <w:rFonts w:ascii="Times New Roman" w:hAnsi="Times New Roman"/>
          <w:sz w:val="28"/>
          <w:szCs w:val="28"/>
        </w:rPr>
        <w:t>)</w:t>
      </w:r>
      <w:r w:rsidRPr="0041488A">
        <w:rPr>
          <w:rFonts w:ascii="Times New Roman" w:hAnsi="Times New Roman"/>
          <w:sz w:val="28"/>
          <w:szCs w:val="28"/>
        </w:rPr>
        <w:t>:</w:t>
      </w:r>
    </w:p>
    <w:p w:rsidR="001F23FE" w:rsidRPr="0041488A" w:rsidRDefault="001F23FE" w:rsidP="007E6542">
      <w:pPr>
        <w:tabs>
          <w:tab w:val="left" w:pos="567"/>
        </w:tabs>
        <w:spacing w:after="0" w:line="240" w:lineRule="auto"/>
        <w:ind w:firstLine="567"/>
        <w:jc w:val="both"/>
        <w:rPr>
          <w:rFonts w:ascii="Times New Roman" w:hAnsi="Times New Roman"/>
          <w:sz w:val="28"/>
          <w:szCs w:val="28"/>
        </w:rPr>
      </w:pPr>
      <w:r w:rsidRPr="0041488A">
        <w:rPr>
          <w:rFonts w:ascii="Times New Roman" w:hAnsi="Times New Roman"/>
          <w:sz w:val="28"/>
          <w:szCs w:val="28"/>
        </w:rPr>
        <w:t>Скотарські підприємства ВНТП АПК – 1.05;</w:t>
      </w:r>
    </w:p>
    <w:p w:rsidR="001F23FE" w:rsidRPr="0041488A" w:rsidRDefault="001F23FE" w:rsidP="001F23FE">
      <w:pPr>
        <w:tabs>
          <w:tab w:val="left" w:pos="567"/>
        </w:tabs>
        <w:spacing w:after="0" w:line="240" w:lineRule="auto"/>
        <w:ind w:firstLine="567"/>
        <w:jc w:val="both"/>
        <w:rPr>
          <w:rFonts w:ascii="Times New Roman" w:hAnsi="Times New Roman"/>
          <w:sz w:val="28"/>
          <w:szCs w:val="28"/>
        </w:rPr>
      </w:pPr>
      <w:r w:rsidRPr="0041488A">
        <w:rPr>
          <w:rFonts w:ascii="Times New Roman" w:hAnsi="Times New Roman"/>
          <w:sz w:val="28"/>
          <w:szCs w:val="28"/>
        </w:rPr>
        <w:t>Свинарські підприємства ВНТП АПК – 2.05;</w:t>
      </w:r>
    </w:p>
    <w:p w:rsidR="001F23FE" w:rsidRPr="0041488A" w:rsidRDefault="001F23FE" w:rsidP="001F23FE">
      <w:pPr>
        <w:tabs>
          <w:tab w:val="left" w:pos="567"/>
        </w:tabs>
        <w:spacing w:after="0" w:line="240" w:lineRule="auto"/>
        <w:ind w:firstLine="567"/>
        <w:jc w:val="both"/>
        <w:rPr>
          <w:rFonts w:ascii="Times New Roman" w:hAnsi="Times New Roman"/>
          <w:sz w:val="28"/>
          <w:szCs w:val="28"/>
        </w:rPr>
      </w:pPr>
      <w:r w:rsidRPr="0041488A">
        <w:rPr>
          <w:rFonts w:ascii="Times New Roman" w:hAnsi="Times New Roman"/>
          <w:sz w:val="28"/>
          <w:szCs w:val="28"/>
        </w:rPr>
        <w:t>Підприємства вівчарства та козівництва ВНТП АПК – 3.05;</w:t>
      </w:r>
    </w:p>
    <w:p w:rsidR="001F23FE" w:rsidRPr="0041488A" w:rsidRDefault="001F23FE" w:rsidP="001F23FE">
      <w:pPr>
        <w:tabs>
          <w:tab w:val="left" w:pos="567"/>
        </w:tabs>
        <w:spacing w:after="0" w:line="240" w:lineRule="auto"/>
        <w:ind w:firstLine="567"/>
        <w:jc w:val="both"/>
        <w:rPr>
          <w:rFonts w:ascii="Times New Roman" w:hAnsi="Times New Roman"/>
          <w:sz w:val="28"/>
          <w:szCs w:val="28"/>
        </w:rPr>
      </w:pPr>
      <w:r w:rsidRPr="0041488A">
        <w:rPr>
          <w:rFonts w:ascii="Times New Roman" w:hAnsi="Times New Roman"/>
          <w:sz w:val="28"/>
          <w:szCs w:val="28"/>
        </w:rPr>
        <w:t>Підприємства птахівництва ВНТП АПК – 4.05.</w:t>
      </w:r>
    </w:p>
    <w:p w:rsidR="001F23FE" w:rsidRPr="0041488A" w:rsidRDefault="001F23FE" w:rsidP="001F23FE">
      <w:pPr>
        <w:tabs>
          <w:tab w:val="left" w:pos="567"/>
        </w:tabs>
        <w:spacing w:after="0" w:line="240" w:lineRule="auto"/>
        <w:ind w:firstLine="567"/>
        <w:jc w:val="both"/>
        <w:rPr>
          <w:rFonts w:ascii="Times New Roman" w:hAnsi="Times New Roman"/>
          <w:sz w:val="28"/>
          <w:szCs w:val="28"/>
        </w:rPr>
      </w:pPr>
      <w:r w:rsidRPr="0041488A">
        <w:rPr>
          <w:rFonts w:ascii="Times New Roman" w:hAnsi="Times New Roman"/>
          <w:sz w:val="28"/>
          <w:szCs w:val="28"/>
        </w:rPr>
        <w:t>Об’єкти ветеринарної медицини ВНТП – АПК – 07.06;</w:t>
      </w:r>
    </w:p>
    <w:p w:rsidR="001F23FE" w:rsidRPr="0041488A" w:rsidRDefault="001F23FE" w:rsidP="001F23FE">
      <w:pPr>
        <w:tabs>
          <w:tab w:val="left" w:pos="567"/>
        </w:tabs>
        <w:spacing w:after="0" w:line="240" w:lineRule="auto"/>
        <w:ind w:firstLine="567"/>
        <w:jc w:val="both"/>
        <w:rPr>
          <w:rFonts w:ascii="Times New Roman" w:hAnsi="Times New Roman"/>
          <w:sz w:val="28"/>
          <w:szCs w:val="28"/>
        </w:rPr>
      </w:pPr>
      <w:r w:rsidRPr="0041488A">
        <w:rPr>
          <w:rFonts w:ascii="Times New Roman" w:hAnsi="Times New Roman"/>
          <w:sz w:val="28"/>
          <w:szCs w:val="28"/>
        </w:rPr>
        <w:lastRenderedPageBreak/>
        <w:t>Системи видалення, обробки, підготовки та використання гною ВНТП – АПК – 09.06;</w:t>
      </w:r>
    </w:p>
    <w:p w:rsidR="001F23FE" w:rsidRPr="0041488A" w:rsidRDefault="001F23FE" w:rsidP="001F23FE">
      <w:pPr>
        <w:tabs>
          <w:tab w:val="left" w:pos="567"/>
        </w:tabs>
        <w:spacing w:after="0" w:line="240" w:lineRule="auto"/>
        <w:ind w:firstLine="567"/>
        <w:jc w:val="both"/>
        <w:rPr>
          <w:rFonts w:ascii="Times New Roman" w:hAnsi="Times New Roman"/>
          <w:sz w:val="28"/>
          <w:szCs w:val="28"/>
        </w:rPr>
      </w:pPr>
      <w:r w:rsidRPr="0041488A">
        <w:rPr>
          <w:rFonts w:ascii="Times New Roman" w:hAnsi="Times New Roman"/>
          <w:sz w:val="28"/>
          <w:szCs w:val="28"/>
        </w:rPr>
        <w:t xml:space="preserve">Підприємства по забою худоби, птиці, кролів і переробці продуктів забою </w:t>
      </w:r>
      <w:r w:rsidRPr="0041488A">
        <w:rPr>
          <w:rFonts w:ascii="Times New Roman" w:hAnsi="Times New Roman"/>
          <w:sz w:val="28"/>
          <w:szCs w:val="28"/>
        </w:rPr>
        <w:br/>
        <w:t xml:space="preserve">ВНТП – АПК – 23.06; </w:t>
      </w:r>
    </w:p>
    <w:p w:rsidR="001F23FE" w:rsidRPr="0041488A" w:rsidRDefault="001F23FE" w:rsidP="00351263">
      <w:pPr>
        <w:tabs>
          <w:tab w:val="left" w:pos="567"/>
        </w:tabs>
        <w:spacing w:after="80" w:line="240" w:lineRule="auto"/>
        <w:ind w:firstLine="567"/>
        <w:jc w:val="both"/>
        <w:rPr>
          <w:rFonts w:ascii="Times New Roman" w:hAnsi="Times New Roman"/>
          <w:sz w:val="28"/>
          <w:szCs w:val="28"/>
        </w:rPr>
      </w:pPr>
      <w:r w:rsidRPr="0041488A">
        <w:rPr>
          <w:rFonts w:ascii="Times New Roman" w:hAnsi="Times New Roman"/>
          <w:sz w:val="28"/>
          <w:szCs w:val="28"/>
        </w:rPr>
        <w:t>Підприємства по переробці молока ВНТП АПК – 24.06.</w:t>
      </w:r>
    </w:p>
    <w:p w:rsidR="00166518" w:rsidRDefault="00C32891" w:rsidP="00351263">
      <w:pPr>
        <w:tabs>
          <w:tab w:val="left" w:pos="567"/>
        </w:tabs>
        <w:spacing w:after="80" w:line="240" w:lineRule="auto"/>
        <w:ind w:firstLine="567"/>
        <w:jc w:val="both"/>
        <w:rPr>
          <w:rFonts w:ascii="Times New Roman" w:hAnsi="Times New Roman"/>
          <w:sz w:val="28"/>
          <w:szCs w:val="28"/>
        </w:rPr>
      </w:pPr>
      <w:r>
        <w:rPr>
          <w:rFonts w:ascii="Times New Roman" w:hAnsi="Times New Roman"/>
          <w:sz w:val="28"/>
          <w:szCs w:val="28"/>
        </w:rPr>
        <w:t xml:space="preserve">У ВНТП містяться </w:t>
      </w:r>
      <w:r w:rsidR="00BD1AEE" w:rsidRPr="00BD1AEE">
        <w:rPr>
          <w:rFonts w:ascii="Times New Roman" w:hAnsi="Times New Roman"/>
          <w:b/>
          <w:sz w:val="28"/>
          <w:szCs w:val="28"/>
        </w:rPr>
        <w:t>М</w:t>
      </w:r>
      <w:r w:rsidR="0012714B" w:rsidRPr="00BD1AEE">
        <w:rPr>
          <w:rFonts w:ascii="Times New Roman" w:hAnsi="Times New Roman"/>
          <w:b/>
          <w:sz w:val="28"/>
          <w:szCs w:val="28"/>
        </w:rPr>
        <w:t>і</w:t>
      </w:r>
      <w:r w:rsidR="0012714B" w:rsidRPr="00742E10">
        <w:rPr>
          <w:rFonts w:ascii="Times New Roman" w:hAnsi="Times New Roman"/>
          <w:b/>
          <w:sz w:val="28"/>
          <w:szCs w:val="28"/>
        </w:rPr>
        <w:t xml:space="preserve">німальні розміри санітарно-захисних зон </w:t>
      </w:r>
      <w:r w:rsidRPr="00742E10">
        <w:rPr>
          <w:rFonts w:ascii="Times New Roman" w:hAnsi="Times New Roman"/>
          <w:b/>
          <w:sz w:val="28"/>
          <w:szCs w:val="28"/>
        </w:rPr>
        <w:t>від сільськогосподарських  підприємств до житлової забудови</w:t>
      </w:r>
      <w:r w:rsidRPr="00C32891">
        <w:rPr>
          <w:rFonts w:ascii="Times New Roman" w:hAnsi="Times New Roman"/>
          <w:sz w:val="28"/>
          <w:szCs w:val="28"/>
        </w:rPr>
        <w:t xml:space="preserve"> та прирівняних до неї об'єктів</w:t>
      </w:r>
      <w:r>
        <w:rPr>
          <w:rFonts w:ascii="Times New Roman" w:hAnsi="Times New Roman"/>
          <w:sz w:val="28"/>
          <w:szCs w:val="28"/>
        </w:rPr>
        <w:t xml:space="preserve">, які визначені відповідно до вимог </w:t>
      </w:r>
      <w:r w:rsidR="000178F0">
        <w:rPr>
          <w:rFonts w:ascii="Times New Roman" w:hAnsi="Times New Roman"/>
          <w:sz w:val="28"/>
          <w:szCs w:val="28"/>
        </w:rPr>
        <w:t>діючих Д</w:t>
      </w:r>
      <w:r w:rsidR="000178F0" w:rsidRPr="000178F0">
        <w:rPr>
          <w:rFonts w:ascii="Times New Roman" w:hAnsi="Times New Roman"/>
          <w:sz w:val="28"/>
          <w:szCs w:val="28"/>
        </w:rPr>
        <w:t xml:space="preserve">ержавних санітарних правил планування та забудови населених пунктів, </w:t>
      </w:r>
      <w:r w:rsidR="000178F0" w:rsidRPr="00742E10">
        <w:rPr>
          <w:rFonts w:ascii="Times New Roman" w:hAnsi="Times New Roman"/>
          <w:b/>
          <w:sz w:val="28"/>
          <w:szCs w:val="28"/>
        </w:rPr>
        <w:t>затверджених наказом МОЗ від 19.06.1996 № 173</w:t>
      </w:r>
      <w:r w:rsidR="00DE4E7F">
        <w:rPr>
          <w:rFonts w:ascii="Times New Roman" w:hAnsi="Times New Roman"/>
          <w:b/>
          <w:sz w:val="28"/>
          <w:szCs w:val="28"/>
        </w:rPr>
        <w:t xml:space="preserve">, </w:t>
      </w:r>
      <w:r w:rsidR="00DE4E7F" w:rsidRPr="00DE4E7F">
        <w:rPr>
          <w:rFonts w:ascii="Times New Roman" w:hAnsi="Times New Roman"/>
          <w:sz w:val="28"/>
          <w:szCs w:val="28"/>
        </w:rPr>
        <w:t>зареєстрованим в Міністерстві юстиції України 24.07.1996 за № 379/1404</w:t>
      </w:r>
      <w:r w:rsidR="00303D7F" w:rsidRPr="00DE4E7F">
        <w:rPr>
          <w:rFonts w:ascii="Times New Roman" w:hAnsi="Times New Roman"/>
          <w:sz w:val="28"/>
          <w:szCs w:val="28"/>
        </w:rPr>
        <w:t>.</w:t>
      </w:r>
      <w:r w:rsidR="00E90757">
        <w:rPr>
          <w:rFonts w:ascii="Times New Roman" w:hAnsi="Times New Roman"/>
          <w:sz w:val="28"/>
          <w:szCs w:val="28"/>
        </w:rPr>
        <w:t xml:space="preserve"> (</w:t>
      </w:r>
      <w:hyperlink r:id="rId16" w:anchor="Text" w:history="1">
        <w:r w:rsidR="00E90757" w:rsidRPr="00057A09">
          <w:rPr>
            <w:rStyle w:val="a3"/>
            <w:rFonts w:ascii="Times New Roman" w:hAnsi="Times New Roman"/>
            <w:sz w:val="28"/>
            <w:szCs w:val="28"/>
          </w:rPr>
          <w:t>https://zakon.rada.gov.ua/laws/show/z0379-96#Text</w:t>
        </w:r>
      </w:hyperlink>
      <w:r w:rsidR="00E90757">
        <w:rPr>
          <w:rFonts w:ascii="Times New Roman" w:hAnsi="Times New Roman"/>
          <w:sz w:val="28"/>
          <w:szCs w:val="28"/>
        </w:rPr>
        <w:t xml:space="preserve">) </w:t>
      </w:r>
      <w:r w:rsidR="00303D7F">
        <w:rPr>
          <w:rFonts w:ascii="Times New Roman" w:hAnsi="Times New Roman"/>
          <w:sz w:val="28"/>
          <w:szCs w:val="28"/>
        </w:rPr>
        <w:t xml:space="preserve"> </w:t>
      </w:r>
      <w:r>
        <w:rPr>
          <w:rFonts w:ascii="Times New Roman" w:hAnsi="Times New Roman"/>
          <w:sz w:val="28"/>
          <w:szCs w:val="28"/>
        </w:rPr>
        <w:t xml:space="preserve"> </w:t>
      </w:r>
    </w:p>
    <w:p w:rsidR="00734F0F" w:rsidRPr="00742E10" w:rsidRDefault="00782157" w:rsidP="001F23FE">
      <w:pPr>
        <w:tabs>
          <w:tab w:val="left" w:pos="567"/>
        </w:tabs>
        <w:spacing w:after="0" w:line="240" w:lineRule="auto"/>
        <w:ind w:firstLine="567"/>
        <w:jc w:val="both"/>
        <w:rPr>
          <w:rFonts w:ascii="Times New Roman" w:hAnsi="Times New Roman"/>
          <w:b/>
          <w:sz w:val="28"/>
          <w:szCs w:val="28"/>
        </w:rPr>
      </w:pPr>
      <w:r w:rsidRPr="00742E10">
        <w:rPr>
          <w:rFonts w:ascii="Times New Roman" w:hAnsi="Times New Roman"/>
          <w:b/>
          <w:sz w:val="28"/>
          <w:szCs w:val="28"/>
        </w:rPr>
        <w:t xml:space="preserve">В залежності від кількості утримуваного </w:t>
      </w:r>
      <w:r w:rsidR="00734F0F" w:rsidRPr="00742E10">
        <w:rPr>
          <w:rFonts w:ascii="Times New Roman" w:hAnsi="Times New Roman"/>
          <w:b/>
          <w:sz w:val="28"/>
          <w:szCs w:val="28"/>
        </w:rPr>
        <w:t>поголів’я встановлені такі розміри санітарно-захисних зон:</w:t>
      </w:r>
    </w:p>
    <w:p w:rsidR="00166518" w:rsidRDefault="005D5D1F" w:rsidP="001F23FE">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у</w:t>
      </w:r>
      <w:r w:rsidR="00734F0F">
        <w:rPr>
          <w:rFonts w:ascii="Times New Roman" w:hAnsi="Times New Roman"/>
          <w:sz w:val="28"/>
          <w:szCs w:val="28"/>
        </w:rPr>
        <w:t xml:space="preserve"> скотарстві від</w:t>
      </w:r>
      <w:r>
        <w:rPr>
          <w:rFonts w:ascii="Times New Roman" w:hAnsi="Times New Roman"/>
          <w:sz w:val="28"/>
          <w:szCs w:val="28"/>
        </w:rPr>
        <w:t xml:space="preserve"> 15 метрів (</w:t>
      </w:r>
      <w:r w:rsidR="00AA1B78">
        <w:rPr>
          <w:rFonts w:ascii="Times New Roman" w:hAnsi="Times New Roman"/>
          <w:sz w:val="28"/>
          <w:szCs w:val="28"/>
        </w:rPr>
        <w:t>до 10 голів</w:t>
      </w:r>
      <w:r>
        <w:rPr>
          <w:rFonts w:ascii="Times New Roman" w:hAnsi="Times New Roman"/>
          <w:sz w:val="28"/>
          <w:szCs w:val="28"/>
        </w:rPr>
        <w:t>) до 1</w:t>
      </w:r>
      <w:r w:rsidR="00AA1B78">
        <w:rPr>
          <w:rFonts w:ascii="Times New Roman" w:hAnsi="Times New Roman"/>
          <w:sz w:val="28"/>
          <w:szCs w:val="28"/>
        </w:rPr>
        <w:t xml:space="preserve"> </w:t>
      </w:r>
      <w:r>
        <w:rPr>
          <w:rFonts w:ascii="Times New Roman" w:hAnsi="Times New Roman"/>
          <w:sz w:val="28"/>
          <w:szCs w:val="28"/>
        </w:rPr>
        <w:t>000 метрів (</w:t>
      </w:r>
      <w:r w:rsidR="00AA1B78">
        <w:rPr>
          <w:rFonts w:ascii="Times New Roman" w:hAnsi="Times New Roman"/>
          <w:sz w:val="28"/>
          <w:szCs w:val="28"/>
        </w:rPr>
        <w:t>більше 5 000 голів</w:t>
      </w:r>
      <w:r>
        <w:rPr>
          <w:rFonts w:ascii="Times New Roman" w:hAnsi="Times New Roman"/>
          <w:sz w:val="28"/>
          <w:szCs w:val="28"/>
        </w:rPr>
        <w:t>);</w:t>
      </w:r>
      <w:r w:rsidR="00734F0F">
        <w:rPr>
          <w:rFonts w:ascii="Times New Roman" w:hAnsi="Times New Roman"/>
          <w:sz w:val="28"/>
          <w:szCs w:val="28"/>
        </w:rPr>
        <w:t xml:space="preserve">  </w:t>
      </w:r>
    </w:p>
    <w:p w:rsidR="0012714B" w:rsidRDefault="00BB449A" w:rsidP="001F23FE">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у свинарстві від </w:t>
      </w:r>
      <w:r w:rsidR="000600C3">
        <w:rPr>
          <w:rFonts w:ascii="Times New Roman" w:hAnsi="Times New Roman"/>
          <w:sz w:val="28"/>
          <w:szCs w:val="28"/>
        </w:rPr>
        <w:t>25 метрів (на 15 голів) до 2 000 метрів (</w:t>
      </w:r>
      <w:r w:rsidR="000600C3" w:rsidRPr="000600C3">
        <w:rPr>
          <w:rFonts w:ascii="Times New Roman" w:hAnsi="Times New Roman"/>
          <w:sz w:val="28"/>
          <w:szCs w:val="28"/>
        </w:rPr>
        <w:t>на 54 тис. голів на рік і більше</w:t>
      </w:r>
      <w:r w:rsidR="000600C3">
        <w:rPr>
          <w:rFonts w:ascii="Times New Roman" w:hAnsi="Times New Roman"/>
          <w:sz w:val="28"/>
          <w:szCs w:val="28"/>
        </w:rPr>
        <w:t xml:space="preserve">);  </w:t>
      </w:r>
    </w:p>
    <w:p w:rsidR="001442D1" w:rsidRDefault="001442D1" w:rsidP="00E8153B">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у птахівництві від 25 метрів (на 1</w:t>
      </w:r>
      <w:r w:rsidR="008B6712">
        <w:rPr>
          <w:rFonts w:ascii="Times New Roman" w:hAnsi="Times New Roman"/>
          <w:sz w:val="28"/>
          <w:szCs w:val="28"/>
        </w:rPr>
        <w:t>00</w:t>
      </w:r>
      <w:r>
        <w:rPr>
          <w:rFonts w:ascii="Times New Roman" w:hAnsi="Times New Roman"/>
          <w:sz w:val="28"/>
          <w:szCs w:val="28"/>
        </w:rPr>
        <w:t xml:space="preserve"> голів) до </w:t>
      </w:r>
      <w:r w:rsidR="00E8153B">
        <w:rPr>
          <w:rFonts w:ascii="Times New Roman" w:hAnsi="Times New Roman"/>
          <w:sz w:val="28"/>
          <w:szCs w:val="28"/>
        </w:rPr>
        <w:t>1</w:t>
      </w:r>
      <w:r w:rsidR="00DD7AEA">
        <w:rPr>
          <w:rFonts w:ascii="Times New Roman" w:hAnsi="Times New Roman"/>
          <w:sz w:val="28"/>
          <w:szCs w:val="28"/>
        </w:rPr>
        <w:t> </w:t>
      </w:r>
      <w:r w:rsidR="00E8153B">
        <w:rPr>
          <w:rFonts w:ascii="Times New Roman" w:hAnsi="Times New Roman"/>
          <w:sz w:val="28"/>
          <w:szCs w:val="28"/>
        </w:rPr>
        <w:t>2</w:t>
      </w:r>
      <w:r>
        <w:rPr>
          <w:rFonts w:ascii="Times New Roman" w:hAnsi="Times New Roman"/>
          <w:sz w:val="28"/>
          <w:szCs w:val="28"/>
        </w:rPr>
        <w:t>00 метрів (</w:t>
      </w:r>
      <w:r w:rsidR="00E8153B" w:rsidRPr="00E8153B">
        <w:rPr>
          <w:rFonts w:ascii="Times New Roman" w:hAnsi="Times New Roman"/>
          <w:sz w:val="28"/>
          <w:szCs w:val="28"/>
        </w:rPr>
        <w:t>більше 400</w:t>
      </w:r>
      <w:r w:rsidR="00E8153B">
        <w:rPr>
          <w:rFonts w:ascii="Times New Roman" w:hAnsi="Times New Roman"/>
          <w:sz w:val="28"/>
          <w:szCs w:val="28"/>
        </w:rPr>
        <w:t> </w:t>
      </w:r>
      <w:r w:rsidR="00E8153B" w:rsidRPr="00E8153B">
        <w:rPr>
          <w:rFonts w:ascii="Times New Roman" w:hAnsi="Times New Roman"/>
          <w:sz w:val="28"/>
          <w:szCs w:val="28"/>
        </w:rPr>
        <w:t>тис.</w:t>
      </w:r>
      <w:r w:rsidR="00E8153B">
        <w:rPr>
          <w:rFonts w:ascii="Times New Roman" w:hAnsi="Times New Roman"/>
          <w:sz w:val="28"/>
          <w:szCs w:val="28"/>
        </w:rPr>
        <w:t xml:space="preserve"> курей-несучок та більше 3 млн </w:t>
      </w:r>
      <w:r w:rsidR="00E8153B" w:rsidRPr="00E8153B">
        <w:rPr>
          <w:rFonts w:ascii="Times New Roman" w:hAnsi="Times New Roman"/>
          <w:sz w:val="28"/>
          <w:szCs w:val="28"/>
        </w:rPr>
        <w:t>бройлерів на рік</w:t>
      </w:r>
      <w:r>
        <w:rPr>
          <w:rFonts w:ascii="Times New Roman" w:hAnsi="Times New Roman"/>
          <w:sz w:val="28"/>
          <w:szCs w:val="28"/>
        </w:rPr>
        <w:t xml:space="preserve">);  </w:t>
      </w:r>
    </w:p>
    <w:p w:rsidR="0012714B" w:rsidRDefault="006B165B" w:rsidP="001F23FE">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у вівчарстві від </w:t>
      </w:r>
      <w:r w:rsidR="00EA5949">
        <w:rPr>
          <w:rFonts w:ascii="Times New Roman" w:hAnsi="Times New Roman"/>
          <w:sz w:val="28"/>
          <w:szCs w:val="28"/>
        </w:rPr>
        <w:t>2</w:t>
      </w:r>
      <w:r>
        <w:rPr>
          <w:rFonts w:ascii="Times New Roman" w:hAnsi="Times New Roman"/>
          <w:sz w:val="28"/>
          <w:szCs w:val="28"/>
        </w:rPr>
        <w:t>5 метрів (</w:t>
      </w:r>
      <w:r w:rsidR="00EA5949">
        <w:rPr>
          <w:rFonts w:ascii="Times New Roman" w:hAnsi="Times New Roman"/>
          <w:sz w:val="28"/>
          <w:szCs w:val="28"/>
        </w:rPr>
        <w:t>на</w:t>
      </w:r>
      <w:r>
        <w:rPr>
          <w:rFonts w:ascii="Times New Roman" w:hAnsi="Times New Roman"/>
          <w:sz w:val="28"/>
          <w:szCs w:val="28"/>
        </w:rPr>
        <w:t xml:space="preserve"> </w:t>
      </w:r>
      <w:r w:rsidR="00EA5949">
        <w:rPr>
          <w:rFonts w:ascii="Times New Roman" w:hAnsi="Times New Roman"/>
          <w:sz w:val="28"/>
          <w:szCs w:val="28"/>
        </w:rPr>
        <w:t>5</w:t>
      </w:r>
      <w:r>
        <w:rPr>
          <w:rFonts w:ascii="Times New Roman" w:hAnsi="Times New Roman"/>
          <w:sz w:val="28"/>
          <w:szCs w:val="28"/>
        </w:rPr>
        <w:t xml:space="preserve">0 голів) до </w:t>
      </w:r>
      <w:r w:rsidR="00EA5949">
        <w:rPr>
          <w:rFonts w:ascii="Times New Roman" w:hAnsi="Times New Roman"/>
          <w:sz w:val="28"/>
          <w:szCs w:val="28"/>
        </w:rPr>
        <w:t>3</w:t>
      </w:r>
      <w:r>
        <w:rPr>
          <w:rFonts w:ascii="Times New Roman" w:hAnsi="Times New Roman"/>
          <w:sz w:val="28"/>
          <w:szCs w:val="28"/>
        </w:rPr>
        <w:t>00 метрів (</w:t>
      </w:r>
      <w:r w:rsidR="00EA5949" w:rsidRPr="00EA5949">
        <w:rPr>
          <w:rFonts w:ascii="Times New Roman" w:hAnsi="Times New Roman"/>
          <w:sz w:val="28"/>
          <w:szCs w:val="28"/>
        </w:rPr>
        <w:t>на  500 голів і більше</w:t>
      </w:r>
      <w:r w:rsidR="00C609BE">
        <w:rPr>
          <w:rFonts w:ascii="Times New Roman" w:hAnsi="Times New Roman"/>
          <w:sz w:val="28"/>
          <w:szCs w:val="28"/>
        </w:rPr>
        <w:t xml:space="preserve"> голів</w:t>
      </w:r>
      <w:r>
        <w:rPr>
          <w:rFonts w:ascii="Times New Roman" w:hAnsi="Times New Roman"/>
          <w:sz w:val="28"/>
          <w:szCs w:val="28"/>
        </w:rPr>
        <w:t xml:space="preserve">);  </w:t>
      </w:r>
    </w:p>
    <w:p w:rsidR="00022C46" w:rsidRDefault="00022C46" w:rsidP="00022C46">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 xml:space="preserve">у </w:t>
      </w:r>
      <w:r w:rsidR="00666F23">
        <w:rPr>
          <w:rFonts w:ascii="Times New Roman" w:hAnsi="Times New Roman"/>
          <w:sz w:val="28"/>
          <w:szCs w:val="28"/>
        </w:rPr>
        <w:t>кролівництві</w:t>
      </w:r>
      <w:r>
        <w:rPr>
          <w:rFonts w:ascii="Times New Roman" w:hAnsi="Times New Roman"/>
          <w:sz w:val="28"/>
          <w:szCs w:val="28"/>
        </w:rPr>
        <w:t xml:space="preserve"> від 25 метрів (на </w:t>
      </w:r>
      <w:r w:rsidR="00666F23">
        <w:rPr>
          <w:rFonts w:ascii="Times New Roman" w:hAnsi="Times New Roman"/>
          <w:sz w:val="28"/>
          <w:szCs w:val="28"/>
        </w:rPr>
        <w:t>1</w:t>
      </w:r>
      <w:r>
        <w:rPr>
          <w:rFonts w:ascii="Times New Roman" w:hAnsi="Times New Roman"/>
          <w:sz w:val="28"/>
          <w:szCs w:val="28"/>
        </w:rPr>
        <w:t xml:space="preserve">50 голів) до </w:t>
      </w:r>
      <w:r w:rsidR="00666F23">
        <w:rPr>
          <w:rFonts w:ascii="Times New Roman" w:hAnsi="Times New Roman"/>
          <w:sz w:val="28"/>
          <w:szCs w:val="28"/>
        </w:rPr>
        <w:t>1</w:t>
      </w:r>
      <w:r>
        <w:rPr>
          <w:rFonts w:ascii="Times New Roman" w:hAnsi="Times New Roman"/>
          <w:sz w:val="28"/>
          <w:szCs w:val="28"/>
        </w:rPr>
        <w:t>00 метрів (</w:t>
      </w:r>
      <w:r w:rsidR="00666F23" w:rsidRPr="00666F23">
        <w:rPr>
          <w:rFonts w:ascii="Times New Roman" w:hAnsi="Times New Roman"/>
          <w:sz w:val="28"/>
          <w:szCs w:val="28"/>
        </w:rPr>
        <w:t>більше 400 голів</w:t>
      </w:r>
      <w:r>
        <w:rPr>
          <w:rFonts w:ascii="Times New Roman" w:hAnsi="Times New Roman"/>
          <w:sz w:val="28"/>
          <w:szCs w:val="28"/>
        </w:rPr>
        <w:t xml:space="preserve">);  </w:t>
      </w:r>
    </w:p>
    <w:p w:rsidR="009B09DA" w:rsidRPr="009B09DA" w:rsidRDefault="009B09DA" w:rsidP="009B09DA">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у к</w:t>
      </w:r>
      <w:r w:rsidRPr="009B09DA">
        <w:rPr>
          <w:rFonts w:ascii="Times New Roman" w:hAnsi="Times New Roman"/>
          <w:sz w:val="28"/>
          <w:szCs w:val="28"/>
        </w:rPr>
        <w:t>онярс</w:t>
      </w:r>
      <w:r>
        <w:rPr>
          <w:rFonts w:ascii="Times New Roman" w:hAnsi="Times New Roman"/>
          <w:sz w:val="28"/>
          <w:szCs w:val="28"/>
        </w:rPr>
        <w:t xml:space="preserve">тві </w:t>
      </w:r>
      <w:r w:rsidRPr="009B09DA">
        <w:rPr>
          <w:rFonts w:ascii="Times New Roman" w:hAnsi="Times New Roman"/>
          <w:sz w:val="28"/>
          <w:szCs w:val="28"/>
        </w:rPr>
        <w:t>100</w:t>
      </w:r>
      <w:r>
        <w:rPr>
          <w:rFonts w:ascii="Times New Roman" w:hAnsi="Times New Roman"/>
          <w:sz w:val="28"/>
          <w:szCs w:val="28"/>
        </w:rPr>
        <w:t xml:space="preserve"> метрів;</w:t>
      </w:r>
      <w:r w:rsidRPr="009B09DA">
        <w:rPr>
          <w:rFonts w:ascii="Times New Roman" w:hAnsi="Times New Roman"/>
          <w:sz w:val="28"/>
          <w:szCs w:val="28"/>
        </w:rPr>
        <w:t xml:space="preserve"> </w:t>
      </w:r>
    </w:p>
    <w:p w:rsidR="009B09DA" w:rsidRPr="009B09DA" w:rsidRDefault="009B09DA" w:rsidP="009B09DA">
      <w:pPr>
        <w:tabs>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у з</w:t>
      </w:r>
      <w:r w:rsidRPr="009B09DA">
        <w:rPr>
          <w:rFonts w:ascii="Times New Roman" w:hAnsi="Times New Roman"/>
          <w:sz w:val="28"/>
          <w:szCs w:val="28"/>
        </w:rPr>
        <w:t>вірівниц</w:t>
      </w:r>
      <w:r>
        <w:rPr>
          <w:rFonts w:ascii="Times New Roman" w:hAnsi="Times New Roman"/>
          <w:sz w:val="28"/>
          <w:szCs w:val="28"/>
        </w:rPr>
        <w:t xml:space="preserve">тві </w:t>
      </w:r>
      <w:r w:rsidRPr="009B09DA">
        <w:rPr>
          <w:rFonts w:ascii="Times New Roman" w:hAnsi="Times New Roman"/>
          <w:sz w:val="28"/>
          <w:szCs w:val="28"/>
        </w:rPr>
        <w:t>300</w:t>
      </w:r>
      <w:r>
        <w:rPr>
          <w:rFonts w:ascii="Times New Roman" w:hAnsi="Times New Roman"/>
          <w:sz w:val="28"/>
          <w:szCs w:val="28"/>
        </w:rPr>
        <w:t xml:space="preserve"> метрів;</w:t>
      </w:r>
    </w:p>
    <w:p w:rsidR="0012714B" w:rsidRDefault="009B09DA" w:rsidP="00827691">
      <w:pPr>
        <w:tabs>
          <w:tab w:val="left" w:pos="567"/>
        </w:tabs>
        <w:spacing w:after="80" w:line="240" w:lineRule="auto"/>
        <w:ind w:firstLine="567"/>
        <w:jc w:val="both"/>
        <w:rPr>
          <w:rFonts w:ascii="Times New Roman" w:hAnsi="Times New Roman"/>
          <w:sz w:val="28"/>
          <w:szCs w:val="28"/>
        </w:rPr>
      </w:pPr>
      <w:r>
        <w:rPr>
          <w:rFonts w:ascii="Times New Roman" w:hAnsi="Times New Roman"/>
          <w:sz w:val="28"/>
          <w:szCs w:val="28"/>
        </w:rPr>
        <w:t>у б</w:t>
      </w:r>
      <w:r w:rsidRPr="009B09DA">
        <w:rPr>
          <w:rFonts w:ascii="Times New Roman" w:hAnsi="Times New Roman"/>
          <w:sz w:val="28"/>
          <w:szCs w:val="28"/>
        </w:rPr>
        <w:t>джільниц</w:t>
      </w:r>
      <w:r>
        <w:rPr>
          <w:rFonts w:ascii="Times New Roman" w:hAnsi="Times New Roman"/>
          <w:sz w:val="28"/>
          <w:szCs w:val="28"/>
        </w:rPr>
        <w:t>тв</w:t>
      </w:r>
      <w:r w:rsidRPr="009B09DA">
        <w:rPr>
          <w:rFonts w:ascii="Times New Roman" w:hAnsi="Times New Roman"/>
          <w:sz w:val="28"/>
          <w:szCs w:val="28"/>
        </w:rPr>
        <w:t>і 300</w:t>
      </w:r>
      <w:r>
        <w:rPr>
          <w:rFonts w:ascii="Times New Roman" w:hAnsi="Times New Roman"/>
          <w:sz w:val="28"/>
          <w:szCs w:val="28"/>
        </w:rPr>
        <w:t xml:space="preserve"> метрів.</w:t>
      </w:r>
    </w:p>
    <w:p w:rsidR="00827691" w:rsidRDefault="00827691" w:rsidP="00827691">
      <w:pPr>
        <w:tabs>
          <w:tab w:val="left" w:pos="567"/>
        </w:tabs>
        <w:spacing w:after="80" w:line="240" w:lineRule="auto"/>
        <w:ind w:firstLine="567"/>
        <w:jc w:val="both"/>
        <w:rPr>
          <w:rFonts w:ascii="Times New Roman" w:hAnsi="Times New Roman"/>
          <w:sz w:val="28"/>
          <w:szCs w:val="28"/>
        </w:rPr>
      </w:pPr>
      <w:r w:rsidRPr="00827691">
        <w:rPr>
          <w:rFonts w:ascii="Times New Roman" w:hAnsi="Times New Roman"/>
          <w:sz w:val="28"/>
          <w:szCs w:val="28"/>
        </w:rPr>
        <w:t>Обов’язки та права операторів ринку у сфері поводження з побічними продуктами тваринного походження</w:t>
      </w:r>
      <w:r w:rsidR="007632CB">
        <w:rPr>
          <w:rFonts w:ascii="Times New Roman" w:hAnsi="Times New Roman"/>
          <w:sz w:val="28"/>
          <w:szCs w:val="28"/>
        </w:rPr>
        <w:t>, а також в</w:t>
      </w:r>
      <w:r w:rsidR="007632CB" w:rsidRPr="007632CB">
        <w:rPr>
          <w:rFonts w:ascii="Times New Roman" w:hAnsi="Times New Roman"/>
          <w:sz w:val="28"/>
          <w:szCs w:val="28"/>
        </w:rPr>
        <w:t>имоги до потужностей (об’єктів) з оброблення, переробки побічних продуктів тваринного походження</w:t>
      </w:r>
      <w:r>
        <w:rPr>
          <w:rFonts w:ascii="Times New Roman" w:hAnsi="Times New Roman"/>
          <w:sz w:val="28"/>
          <w:szCs w:val="28"/>
        </w:rPr>
        <w:t xml:space="preserve"> </w:t>
      </w:r>
      <w:r w:rsidR="007632CB">
        <w:rPr>
          <w:rFonts w:ascii="Times New Roman" w:hAnsi="Times New Roman"/>
          <w:sz w:val="28"/>
          <w:szCs w:val="28"/>
        </w:rPr>
        <w:t>визначені</w:t>
      </w:r>
      <w:r w:rsidR="007632CB" w:rsidRPr="00C67800">
        <w:rPr>
          <w:rFonts w:ascii="Times New Roman" w:hAnsi="Times New Roman"/>
          <w:b/>
          <w:sz w:val="28"/>
          <w:szCs w:val="28"/>
        </w:rPr>
        <w:t xml:space="preserve"> </w:t>
      </w:r>
      <w:r w:rsidRPr="00C67800">
        <w:rPr>
          <w:rFonts w:ascii="Times New Roman" w:hAnsi="Times New Roman"/>
          <w:b/>
          <w:sz w:val="28"/>
          <w:szCs w:val="28"/>
        </w:rPr>
        <w:t>Законом України «Про побічні продукти тваринного походження, не</w:t>
      </w:r>
      <w:r>
        <w:rPr>
          <w:rFonts w:ascii="Times New Roman" w:hAnsi="Times New Roman"/>
          <w:b/>
          <w:sz w:val="28"/>
          <w:szCs w:val="28"/>
        </w:rPr>
        <w:t xml:space="preserve"> </w:t>
      </w:r>
      <w:r w:rsidRPr="00C67800">
        <w:rPr>
          <w:rFonts w:ascii="Times New Roman" w:hAnsi="Times New Roman"/>
          <w:b/>
          <w:sz w:val="28"/>
          <w:szCs w:val="28"/>
        </w:rPr>
        <w:t>призначені</w:t>
      </w:r>
      <w:r w:rsidR="007632CB">
        <w:rPr>
          <w:rFonts w:ascii="Times New Roman" w:hAnsi="Times New Roman"/>
          <w:b/>
          <w:sz w:val="28"/>
          <w:szCs w:val="28"/>
        </w:rPr>
        <w:t> </w:t>
      </w:r>
      <w:r w:rsidRPr="00C67800">
        <w:rPr>
          <w:rFonts w:ascii="Times New Roman" w:hAnsi="Times New Roman"/>
          <w:b/>
          <w:sz w:val="28"/>
          <w:szCs w:val="28"/>
        </w:rPr>
        <w:t>для</w:t>
      </w:r>
      <w:r w:rsidR="007632CB">
        <w:rPr>
          <w:rFonts w:ascii="Times New Roman" w:hAnsi="Times New Roman"/>
          <w:b/>
          <w:sz w:val="28"/>
          <w:szCs w:val="28"/>
        </w:rPr>
        <w:t> </w:t>
      </w:r>
      <w:r w:rsidRPr="00C67800">
        <w:rPr>
          <w:rFonts w:ascii="Times New Roman" w:hAnsi="Times New Roman"/>
          <w:b/>
          <w:sz w:val="28"/>
          <w:szCs w:val="28"/>
        </w:rPr>
        <w:t>споживання</w:t>
      </w:r>
      <w:r w:rsidR="007632CB">
        <w:rPr>
          <w:rFonts w:ascii="Times New Roman" w:hAnsi="Times New Roman"/>
          <w:b/>
          <w:sz w:val="28"/>
          <w:szCs w:val="28"/>
        </w:rPr>
        <w:t> </w:t>
      </w:r>
      <w:r w:rsidRPr="00C67800">
        <w:rPr>
          <w:rFonts w:ascii="Times New Roman" w:hAnsi="Times New Roman"/>
          <w:b/>
          <w:sz w:val="28"/>
          <w:szCs w:val="28"/>
        </w:rPr>
        <w:t>людиною»</w:t>
      </w:r>
      <w:r>
        <w:rPr>
          <w:rFonts w:ascii="Times New Roman" w:hAnsi="Times New Roman"/>
          <w:sz w:val="28"/>
          <w:szCs w:val="28"/>
        </w:rPr>
        <w:t>.</w:t>
      </w:r>
      <w:r w:rsidR="007632CB">
        <w:t> </w:t>
      </w:r>
      <w:r>
        <w:rPr>
          <w:rFonts w:ascii="Times New Roman" w:hAnsi="Times New Roman"/>
          <w:sz w:val="28"/>
          <w:szCs w:val="28"/>
        </w:rPr>
        <w:t>(</w:t>
      </w:r>
      <w:hyperlink r:id="rId17" w:anchor="Text" w:history="1">
        <w:r w:rsidRPr="00057A09">
          <w:rPr>
            <w:rStyle w:val="a3"/>
            <w:rFonts w:ascii="Times New Roman" w:hAnsi="Times New Roman"/>
            <w:sz w:val="28"/>
            <w:szCs w:val="28"/>
          </w:rPr>
          <w:t>https://zakon.rada.gov.ua/laws/show/287-19#Text</w:t>
        </w:r>
      </w:hyperlink>
      <w:r>
        <w:rPr>
          <w:rFonts w:ascii="Times New Roman" w:hAnsi="Times New Roman"/>
          <w:sz w:val="28"/>
          <w:szCs w:val="28"/>
        </w:rPr>
        <w:t xml:space="preserve">) </w:t>
      </w:r>
    </w:p>
    <w:p w:rsidR="00E4227E" w:rsidRPr="00E4227E" w:rsidRDefault="00E4227E" w:rsidP="00080B0E">
      <w:pPr>
        <w:tabs>
          <w:tab w:val="left" w:pos="567"/>
        </w:tabs>
        <w:spacing w:after="80" w:line="240" w:lineRule="auto"/>
        <w:ind w:firstLine="567"/>
        <w:jc w:val="both"/>
        <w:rPr>
          <w:rFonts w:ascii="Times New Roman" w:hAnsi="Times New Roman"/>
          <w:sz w:val="28"/>
          <w:szCs w:val="28"/>
        </w:rPr>
      </w:pPr>
      <w:r>
        <w:rPr>
          <w:rFonts w:ascii="Times New Roman" w:hAnsi="Times New Roman"/>
          <w:sz w:val="28"/>
          <w:szCs w:val="28"/>
        </w:rPr>
        <w:t>П</w:t>
      </w:r>
      <w:r w:rsidRPr="00E4227E">
        <w:rPr>
          <w:rFonts w:ascii="Times New Roman" w:hAnsi="Times New Roman"/>
          <w:sz w:val="28"/>
          <w:szCs w:val="28"/>
        </w:rPr>
        <w:t xml:space="preserve">равові та організаційні засади, основні принципи і порядок здійснення державного нагляду (контролю) у сфері господарської діяльності, повноваження органів державного нагляду (контролю), їх посадових осіб і права, обов'язки та відповідальність суб'єктів господарювання під час здійснення державного нагляду (контролю) визначено </w:t>
      </w:r>
      <w:r w:rsidRPr="00E4227E">
        <w:rPr>
          <w:rFonts w:ascii="Times New Roman" w:hAnsi="Times New Roman"/>
          <w:b/>
          <w:sz w:val="28"/>
          <w:szCs w:val="28"/>
        </w:rPr>
        <w:t>Законом України «Про основні засади державного нагляду (контролю) у сфері господарської діяльності»</w:t>
      </w:r>
      <w:r>
        <w:rPr>
          <w:rFonts w:ascii="Times New Roman" w:hAnsi="Times New Roman"/>
          <w:b/>
          <w:sz w:val="28"/>
          <w:szCs w:val="28"/>
        </w:rPr>
        <w:t xml:space="preserve">. </w:t>
      </w:r>
      <w:r w:rsidR="00D86324" w:rsidRPr="00D86324">
        <w:rPr>
          <w:rFonts w:ascii="Times New Roman" w:hAnsi="Times New Roman"/>
          <w:sz w:val="28"/>
          <w:szCs w:val="28"/>
        </w:rPr>
        <w:t>(</w:t>
      </w:r>
      <w:hyperlink r:id="rId18" w:anchor="Text" w:history="1">
        <w:r w:rsidR="00D86324" w:rsidRPr="00D86324">
          <w:rPr>
            <w:rStyle w:val="a3"/>
            <w:rFonts w:ascii="Times New Roman" w:hAnsi="Times New Roman"/>
            <w:sz w:val="28"/>
            <w:szCs w:val="28"/>
          </w:rPr>
          <w:t>https://zakon.rada.gov.ua/laws/show/877-16#Text</w:t>
        </w:r>
      </w:hyperlink>
      <w:r w:rsidR="00D86324" w:rsidRPr="00D86324">
        <w:rPr>
          <w:rFonts w:ascii="Times New Roman" w:hAnsi="Times New Roman"/>
          <w:sz w:val="28"/>
          <w:szCs w:val="28"/>
        </w:rPr>
        <w:t>)</w:t>
      </w:r>
      <w:r w:rsidR="00D86324">
        <w:rPr>
          <w:rFonts w:ascii="Times New Roman" w:hAnsi="Times New Roman"/>
          <w:b/>
          <w:sz w:val="28"/>
          <w:szCs w:val="28"/>
        </w:rPr>
        <w:t xml:space="preserve"> </w:t>
      </w:r>
    </w:p>
    <w:sectPr w:rsidR="00E4227E" w:rsidRPr="00E4227E" w:rsidSect="002C1D13">
      <w:headerReference w:type="default" r:id="rId1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79C" w:rsidRDefault="0034379C" w:rsidP="002C1D13">
      <w:pPr>
        <w:spacing w:after="0" w:line="240" w:lineRule="auto"/>
      </w:pPr>
      <w:r>
        <w:separator/>
      </w:r>
    </w:p>
  </w:endnote>
  <w:endnote w:type="continuationSeparator" w:id="0">
    <w:p w:rsidR="0034379C" w:rsidRDefault="0034379C" w:rsidP="002C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79C" w:rsidRDefault="0034379C" w:rsidP="002C1D13">
      <w:pPr>
        <w:spacing w:after="0" w:line="240" w:lineRule="auto"/>
      </w:pPr>
      <w:r>
        <w:separator/>
      </w:r>
    </w:p>
  </w:footnote>
  <w:footnote w:type="continuationSeparator" w:id="0">
    <w:p w:rsidR="0034379C" w:rsidRDefault="0034379C" w:rsidP="002C1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581310"/>
      <w:docPartObj>
        <w:docPartGallery w:val="Page Numbers (Top of Page)"/>
        <w:docPartUnique/>
      </w:docPartObj>
    </w:sdtPr>
    <w:sdtEndPr>
      <w:rPr>
        <w:rFonts w:ascii="Times New Roman" w:hAnsi="Times New Roman"/>
        <w:sz w:val="28"/>
        <w:szCs w:val="28"/>
      </w:rPr>
    </w:sdtEndPr>
    <w:sdtContent>
      <w:p w:rsidR="002C1D13" w:rsidRPr="002C1D13" w:rsidRDefault="002C1D13">
        <w:pPr>
          <w:pStyle w:val="a5"/>
          <w:jc w:val="center"/>
          <w:rPr>
            <w:rFonts w:ascii="Times New Roman" w:hAnsi="Times New Roman"/>
            <w:sz w:val="28"/>
            <w:szCs w:val="28"/>
          </w:rPr>
        </w:pPr>
        <w:r w:rsidRPr="002C1D13">
          <w:rPr>
            <w:rFonts w:ascii="Times New Roman" w:hAnsi="Times New Roman"/>
            <w:sz w:val="28"/>
            <w:szCs w:val="28"/>
          </w:rPr>
          <w:fldChar w:fldCharType="begin"/>
        </w:r>
        <w:r w:rsidRPr="002C1D13">
          <w:rPr>
            <w:rFonts w:ascii="Times New Roman" w:hAnsi="Times New Roman"/>
            <w:sz w:val="28"/>
            <w:szCs w:val="28"/>
          </w:rPr>
          <w:instrText>PAGE   \* MERGEFORMAT</w:instrText>
        </w:r>
        <w:r w:rsidRPr="002C1D13">
          <w:rPr>
            <w:rFonts w:ascii="Times New Roman" w:hAnsi="Times New Roman"/>
            <w:sz w:val="28"/>
            <w:szCs w:val="28"/>
          </w:rPr>
          <w:fldChar w:fldCharType="separate"/>
        </w:r>
        <w:r w:rsidR="008E7DBC" w:rsidRPr="008E7DBC">
          <w:rPr>
            <w:rFonts w:ascii="Times New Roman" w:hAnsi="Times New Roman"/>
            <w:noProof/>
            <w:sz w:val="28"/>
            <w:szCs w:val="28"/>
            <w:lang w:val="ru-RU"/>
          </w:rPr>
          <w:t>2</w:t>
        </w:r>
        <w:r w:rsidRPr="002C1D13">
          <w:rPr>
            <w:rFonts w:ascii="Times New Roman" w:hAnsi="Times New Roman"/>
            <w:sz w:val="28"/>
            <w:szCs w:val="28"/>
          </w:rPr>
          <w:fldChar w:fldCharType="end"/>
        </w:r>
      </w:p>
    </w:sdtContent>
  </w:sdt>
  <w:p w:rsidR="002C1D13" w:rsidRDefault="002C1D1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3FE"/>
    <w:rsid w:val="000054B9"/>
    <w:rsid w:val="000178F0"/>
    <w:rsid w:val="00022C46"/>
    <w:rsid w:val="00042985"/>
    <w:rsid w:val="000600C3"/>
    <w:rsid w:val="00080B0E"/>
    <w:rsid w:val="000F330E"/>
    <w:rsid w:val="000F6644"/>
    <w:rsid w:val="0012714B"/>
    <w:rsid w:val="001442D1"/>
    <w:rsid w:val="00166518"/>
    <w:rsid w:val="001F23FE"/>
    <w:rsid w:val="00226610"/>
    <w:rsid w:val="002A357B"/>
    <w:rsid w:val="002C1D13"/>
    <w:rsid w:val="002C3769"/>
    <w:rsid w:val="00303D48"/>
    <w:rsid w:val="00303D7F"/>
    <w:rsid w:val="0034379C"/>
    <w:rsid w:val="00351263"/>
    <w:rsid w:val="003D2528"/>
    <w:rsid w:val="00405E8C"/>
    <w:rsid w:val="0041488A"/>
    <w:rsid w:val="0047327F"/>
    <w:rsid w:val="004B06E5"/>
    <w:rsid w:val="00560DFE"/>
    <w:rsid w:val="005A71B9"/>
    <w:rsid w:val="005D5D1F"/>
    <w:rsid w:val="00630277"/>
    <w:rsid w:val="00634287"/>
    <w:rsid w:val="00666F23"/>
    <w:rsid w:val="006B165B"/>
    <w:rsid w:val="006C31EE"/>
    <w:rsid w:val="006E10C9"/>
    <w:rsid w:val="00727473"/>
    <w:rsid w:val="00734F0F"/>
    <w:rsid w:val="00742E10"/>
    <w:rsid w:val="007632CB"/>
    <w:rsid w:val="0076457F"/>
    <w:rsid w:val="00782157"/>
    <w:rsid w:val="007E052A"/>
    <w:rsid w:val="007E6212"/>
    <w:rsid w:val="007E6542"/>
    <w:rsid w:val="00827691"/>
    <w:rsid w:val="008332CD"/>
    <w:rsid w:val="008A5CB6"/>
    <w:rsid w:val="008B6712"/>
    <w:rsid w:val="008E7DBC"/>
    <w:rsid w:val="008F0C37"/>
    <w:rsid w:val="009919D8"/>
    <w:rsid w:val="009B09DA"/>
    <w:rsid w:val="00AA1B78"/>
    <w:rsid w:val="00AD6203"/>
    <w:rsid w:val="00B04EED"/>
    <w:rsid w:val="00B451BA"/>
    <w:rsid w:val="00B574E2"/>
    <w:rsid w:val="00B94272"/>
    <w:rsid w:val="00BA08E6"/>
    <w:rsid w:val="00BB449A"/>
    <w:rsid w:val="00BC76A2"/>
    <w:rsid w:val="00BD1AEE"/>
    <w:rsid w:val="00BE71C3"/>
    <w:rsid w:val="00C232E2"/>
    <w:rsid w:val="00C307DC"/>
    <w:rsid w:val="00C32891"/>
    <w:rsid w:val="00C372A3"/>
    <w:rsid w:val="00C420D9"/>
    <w:rsid w:val="00C609BE"/>
    <w:rsid w:val="00C67800"/>
    <w:rsid w:val="00CE7BD1"/>
    <w:rsid w:val="00CF1226"/>
    <w:rsid w:val="00CF1790"/>
    <w:rsid w:val="00D86324"/>
    <w:rsid w:val="00DA3B3F"/>
    <w:rsid w:val="00DB1D1B"/>
    <w:rsid w:val="00DD7AEA"/>
    <w:rsid w:val="00DE4E7F"/>
    <w:rsid w:val="00DE5FE5"/>
    <w:rsid w:val="00E42185"/>
    <w:rsid w:val="00E4227E"/>
    <w:rsid w:val="00E8153B"/>
    <w:rsid w:val="00E90757"/>
    <w:rsid w:val="00E90A9E"/>
    <w:rsid w:val="00EA5949"/>
    <w:rsid w:val="00EB745A"/>
    <w:rsid w:val="00EE6335"/>
    <w:rsid w:val="00EF2319"/>
    <w:rsid w:val="00F516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31062-C307-4A83-884D-75F170E0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3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31EE"/>
    <w:rPr>
      <w:color w:val="0563C1" w:themeColor="hyperlink"/>
      <w:u w:val="single"/>
    </w:rPr>
  </w:style>
  <w:style w:type="character" w:styleId="a4">
    <w:name w:val="FollowedHyperlink"/>
    <w:basedOn w:val="a0"/>
    <w:uiPriority w:val="99"/>
    <w:semiHidden/>
    <w:unhideWhenUsed/>
    <w:rsid w:val="00C420D9"/>
    <w:rPr>
      <w:color w:val="954F72" w:themeColor="followedHyperlink"/>
      <w:u w:val="single"/>
    </w:rPr>
  </w:style>
  <w:style w:type="paragraph" w:customStyle="1" w:styleId="rvps2">
    <w:name w:val="rvps2"/>
    <w:basedOn w:val="a"/>
    <w:rsid w:val="0076457F"/>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
    <w:name w:val="rvts9"/>
    <w:basedOn w:val="a0"/>
    <w:rsid w:val="0076457F"/>
  </w:style>
  <w:style w:type="character" w:customStyle="1" w:styleId="rvts37">
    <w:name w:val="rvts37"/>
    <w:basedOn w:val="a0"/>
    <w:rsid w:val="0076457F"/>
  </w:style>
  <w:style w:type="paragraph" w:styleId="a5">
    <w:name w:val="header"/>
    <w:basedOn w:val="a"/>
    <w:link w:val="a6"/>
    <w:uiPriority w:val="99"/>
    <w:unhideWhenUsed/>
    <w:rsid w:val="002C1D13"/>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2C1D13"/>
    <w:rPr>
      <w:rFonts w:ascii="Calibri" w:eastAsia="Calibri" w:hAnsi="Calibri" w:cs="Times New Roman"/>
    </w:rPr>
  </w:style>
  <w:style w:type="paragraph" w:styleId="a7">
    <w:name w:val="footer"/>
    <w:basedOn w:val="a"/>
    <w:link w:val="a8"/>
    <w:uiPriority w:val="99"/>
    <w:unhideWhenUsed/>
    <w:rsid w:val="002C1D13"/>
    <w:pPr>
      <w:tabs>
        <w:tab w:val="center" w:pos="4819"/>
        <w:tab w:val="right" w:pos="9639"/>
      </w:tabs>
      <w:spacing w:after="0" w:line="240" w:lineRule="auto"/>
    </w:pPr>
  </w:style>
  <w:style w:type="character" w:customStyle="1" w:styleId="a8">
    <w:name w:val="Нижний колонтитул Знак"/>
    <w:basedOn w:val="a0"/>
    <w:link w:val="a7"/>
    <w:uiPriority w:val="99"/>
    <w:rsid w:val="002C1D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2022-%D0%BF" TargetMode="External"/><Relationship Id="rId13" Type="http://schemas.openxmlformats.org/officeDocument/2006/relationships/hyperlink" Target="https://e-construction.gov.ua/laws_detail/3083650026782590386?doc_type=2" TargetMode="External"/><Relationship Id="rId18" Type="http://schemas.openxmlformats.org/officeDocument/2006/relationships/hyperlink" Target="https://zakon.rada.gov.ua/laws/show/877-16"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zakon.rada.gov.ua/laws/show/25-2022-%D0%BF" TargetMode="External"/><Relationship Id="rId12" Type="http://schemas.openxmlformats.org/officeDocument/2006/relationships/hyperlink" Target="https://e-construction.gov.ua/" TargetMode="External"/><Relationship Id="rId17" Type="http://schemas.openxmlformats.org/officeDocument/2006/relationships/hyperlink" Target="https://zakon.rada.gov.ua/laws/show/287-19" TargetMode="External"/><Relationship Id="rId2" Type="http://schemas.openxmlformats.org/officeDocument/2006/relationships/settings" Target="settings.xml"/><Relationship Id="rId16" Type="http://schemas.openxmlformats.org/officeDocument/2006/relationships/hyperlink" Target="https://zakon.rada.gov.ua/laws/show/z0379-96"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5018-17" TargetMode="External"/><Relationship Id="rId11" Type="http://schemas.openxmlformats.org/officeDocument/2006/relationships/hyperlink" Target="https://zakon.rada.gov.ua/laws/show/1704-17" TargetMode="External"/><Relationship Id="rId5" Type="http://schemas.openxmlformats.org/officeDocument/2006/relationships/endnotes" Target="endnotes.xml"/><Relationship Id="rId15" Type="http://schemas.openxmlformats.org/officeDocument/2006/relationships/hyperlink" Target="https://zakon.rada.gov.ua/rada/show/v0029555-06" TargetMode="External"/><Relationship Id="rId10" Type="http://schemas.openxmlformats.org/officeDocument/2006/relationships/hyperlink" Target="https://www.me.gov.ua/Documents/Detail?lang=uk-UA&amp;id=45629531-ea5f-4a91-9050-fe47b001dc22&amp;title=DovidkaProIndustrialniParkiVUkraini"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zakon.rada.gov.ua/laws/show/2768-14?find=1&amp;text=%D1%96%D0%BD%D0%B4%D1%83%D1%81%D1%82" TargetMode="External"/><Relationship Id="rId14" Type="http://schemas.openxmlformats.org/officeDocument/2006/relationships/hyperlink" Target="https://zakon.rada.gov.ua/rada/show/v0473555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5281</Words>
  <Characters>3011</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Сагановська Ірина Володимирівна</dc:creator>
  <cp:keywords/>
  <dc:description/>
  <cp:lastModifiedBy>Курзакова Тетяна Анатоліївна</cp:lastModifiedBy>
  <cp:revision>2</cp:revision>
  <dcterms:created xsi:type="dcterms:W3CDTF">2024-04-05T08:03:00Z</dcterms:created>
  <dcterms:modified xsi:type="dcterms:W3CDTF">2024-04-05T08:03:00Z</dcterms:modified>
</cp:coreProperties>
</file>